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B9B" w:rsidRPr="00A74169" w:rsidRDefault="00C10B9B" w:rsidP="00A74169">
      <w:pPr>
        <w:spacing w:after="0" w:line="240" w:lineRule="auto"/>
        <w:jc w:val="center"/>
        <w:rPr>
          <w:rFonts w:ascii="Times New Roman" w:hAnsi="Times New Roman" w:cs="Times New Roman"/>
          <w:b/>
          <w:sz w:val="24"/>
          <w:szCs w:val="24"/>
        </w:rPr>
      </w:pPr>
      <w:r w:rsidRPr="00A74169">
        <w:rPr>
          <w:rFonts w:ascii="Times New Roman" w:hAnsi="Times New Roman" w:cs="Times New Roman"/>
          <w:b/>
          <w:sz w:val="24"/>
          <w:szCs w:val="24"/>
        </w:rPr>
        <w:t xml:space="preserve">Задания по дисциплине «Современные </w:t>
      </w:r>
      <w:r w:rsidRPr="00A74169">
        <w:rPr>
          <w:rFonts w:ascii="Times New Roman" w:hAnsi="Times New Roman" w:cs="Times New Roman"/>
          <w:b/>
          <w:sz w:val="24"/>
          <w:szCs w:val="24"/>
          <w:lang w:val="en-US"/>
        </w:rPr>
        <w:t>HR</w:t>
      </w:r>
      <w:r w:rsidRPr="00A74169">
        <w:rPr>
          <w:rFonts w:ascii="Times New Roman" w:hAnsi="Times New Roman" w:cs="Times New Roman"/>
          <w:b/>
          <w:sz w:val="24"/>
          <w:szCs w:val="24"/>
        </w:rPr>
        <w:t>-технологии»</w:t>
      </w:r>
    </w:p>
    <w:p w:rsidR="00C10B9B" w:rsidRPr="00A74169" w:rsidRDefault="00C10B9B" w:rsidP="00A74169">
      <w:pPr>
        <w:spacing w:after="0" w:line="240" w:lineRule="auto"/>
        <w:rPr>
          <w:rFonts w:ascii="Times New Roman" w:hAnsi="Times New Roman" w:cs="Times New Roman"/>
          <w:b/>
          <w:sz w:val="24"/>
          <w:szCs w:val="24"/>
        </w:rPr>
      </w:pPr>
      <w:r w:rsidRPr="00A74169">
        <w:rPr>
          <w:rFonts w:ascii="Times New Roman" w:hAnsi="Times New Roman" w:cs="Times New Roman"/>
          <w:b/>
          <w:sz w:val="24"/>
          <w:szCs w:val="24"/>
        </w:rPr>
        <w:t>Задание 1</w:t>
      </w:r>
    </w:p>
    <w:p w:rsidR="00C10B9B" w:rsidRPr="00A74169" w:rsidRDefault="00C10B9B" w:rsidP="00A74169">
      <w:pPr>
        <w:spacing w:after="0" w:line="240" w:lineRule="auto"/>
        <w:rPr>
          <w:rFonts w:ascii="Times New Roman" w:hAnsi="Times New Roman" w:cs="Times New Roman"/>
          <w:b/>
          <w:sz w:val="24"/>
          <w:szCs w:val="24"/>
        </w:rPr>
      </w:pPr>
      <w:r w:rsidRPr="00A74169">
        <w:rPr>
          <w:rFonts w:ascii="Times New Roman" w:hAnsi="Times New Roman" w:cs="Times New Roman"/>
          <w:b/>
          <w:sz w:val="24"/>
          <w:szCs w:val="24"/>
        </w:rPr>
        <w:t xml:space="preserve">Практическое задание «Ассессмент» </w:t>
      </w:r>
    </w:p>
    <w:p w:rsidR="00C10B9B" w:rsidRPr="00A74169" w:rsidRDefault="00C10B9B" w:rsidP="00A74169">
      <w:pPr>
        <w:pStyle w:val="a3"/>
        <w:numPr>
          <w:ilvl w:val="0"/>
          <w:numId w:val="1"/>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Выбрать компанию (желательно ту, в которой Вы работали/работаете)</w:t>
      </w:r>
    </w:p>
    <w:p w:rsidR="00C10B9B" w:rsidRPr="00A74169" w:rsidRDefault="00C10B9B" w:rsidP="00A74169">
      <w:pPr>
        <w:pStyle w:val="a3"/>
        <w:numPr>
          <w:ilvl w:val="0"/>
          <w:numId w:val="1"/>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Указать ее сферу деятельности.</w:t>
      </w:r>
    </w:p>
    <w:p w:rsidR="00C10B9B" w:rsidRPr="00A74169" w:rsidRDefault="00C10B9B" w:rsidP="00A74169">
      <w:pPr>
        <w:pStyle w:val="a3"/>
        <w:numPr>
          <w:ilvl w:val="0"/>
          <w:numId w:val="1"/>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Выбрать и указать подразделение и должностную позицию, которая (условно) вакантна.</w:t>
      </w:r>
    </w:p>
    <w:p w:rsidR="00C10B9B" w:rsidRPr="00A74169" w:rsidRDefault="00C10B9B" w:rsidP="00A74169">
      <w:pPr>
        <w:pStyle w:val="a3"/>
        <w:numPr>
          <w:ilvl w:val="0"/>
          <w:numId w:val="1"/>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Разработать модель компетенций для данной позиции и выделить 5-7 наиболее значимых ключевых компетенций</w:t>
      </w:r>
    </w:p>
    <w:p w:rsidR="00C10B9B" w:rsidRPr="00A74169" w:rsidRDefault="001E3400" w:rsidP="00A74169">
      <w:pPr>
        <w:pStyle w:val="a3"/>
        <w:numPr>
          <w:ilvl w:val="0"/>
          <w:numId w:val="1"/>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Составить перечень (</w:t>
      </w:r>
      <w:r w:rsidR="00C10B9B" w:rsidRPr="00A74169">
        <w:rPr>
          <w:rFonts w:ascii="Times New Roman" w:hAnsi="Times New Roman" w:cs="Times New Roman"/>
          <w:sz w:val="24"/>
          <w:szCs w:val="24"/>
        </w:rPr>
        <w:t>10-12) вопросов для предварительного собеседования.</w:t>
      </w:r>
    </w:p>
    <w:p w:rsidR="00C10B9B" w:rsidRPr="00A74169" w:rsidRDefault="00C10B9B" w:rsidP="00A74169">
      <w:pPr>
        <w:pStyle w:val="a3"/>
        <w:spacing w:after="0" w:line="240" w:lineRule="auto"/>
        <w:ind w:left="0"/>
        <w:rPr>
          <w:rFonts w:ascii="Times New Roman" w:hAnsi="Times New Roman" w:cs="Times New Roman"/>
          <w:sz w:val="24"/>
          <w:szCs w:val="24"/>
        </w:rPr>
      </w:pPr>
      <w:r w:rsidRPr="00A74169">
        <w:rPr>
          <w:rFonts w:ascii="Times New Roman" w:hAnsi="Times New Roman" w:cs="Times New Roman"/>
          <w:sz w:val="24"/>
          <w:szCs w:val="24"/>
        </w:rPr>
        <w:t>Внимание!</w:t>
      </w:r>
    </w:p>
    <w:p w:rsidR="00C10B9B" w:rsidRPr="00A74169" w:rsidRDefault="00C10B9B" w:rsidP="00A74169">
      <w:pPr>
        <w:pStyle w:val="a3"/>
        <w:spacing w:after="0" w:line="240" w:lineRule="auto"/>
        <w:ind w:left="0"/>
        <w:rPr>
          <w:rFonts w:ascii="Times New Roman" w:hAnsi="Times New Roman" w:cs="Times New Roman"/>
          <w:sz w:val="24"/>
          <w:szCs w:val="24"/>
        </w:rPr>
      </w:pPr>
      <w:r w:rsidRPr="00A74169">
        <w:rPr>
          <w:rFonts w:ascii="Times New Roman" w:hAnsi="Times New Roman" w:cs="Times New Roman"/>
          <w:sz w:val="24"/>
          <w:szCs w:val="24"/>
        </w:rPr>
        <w:t>Вопросы:</w:t>
      </w:r>
    </w:p>
    <w:p w:rsidR="00C10B9B" w:rsidRPr="00A74169" w:rsidRDefault="00C10B9B" w:rsidP="00A74169">
      <w:pPr>
        <w:pStyle w:val="a3"/>
        <w:spacing w:after="0" w:line="240" w:lineRule="auto"/>
        <w:ind w:left="0"/>
        <w:rPr>
          <w:rFonts w:ascii="Times New Roman" w:hAnsi="Times New Roman" w:cs="Times New Roman"/>
          <w:sz w:val="24"/>
          <w:szCs w:val="24"/>
        </w:rPr>
      </w:pPr>
      <w:r w:rsidRPr="00A74169">
        <w:rPr>
          <w:rFonts w:ascii="Times New Roman" w:hAnsi="Times New Roman" w:cs="Times New Roman"/>
          <w:sz w:val="24"/>
          <w:szCs w:val="24"/>
        </w:rPr>
        <w:t>-  не должны быть закрытыми;</w:t>
      </w:r>
    </w:p>
    <w:p w:rsidR="00C10B9B" w:rsidRPr="00A74169" w:rsidRDefault="00C10B9B" w:rsidP="00A74169">
      <w:pPr>
        <w:pStyle w:val="a3"/>
        <w:spacing w:after="0" w:line="240" w:lineRule="auto"/>
        <w:ind w:left="0"/>
        <w:rPr>
          <w:rFonts w:ascii="Times New Roman" w:hAnsi="Times New Roman" w:cs="Times New Roman"/>
          <w:sz w:val="24"/>
          <w:szCs w:val="24"/>
        </w:rPr>
      </w:pPr>
      <w:r w:rsidRPr="00A74169">
        <w:rPr>
          <w:rFonts w:ascii="Times New Roman" w:hAnsi="Times New Roman" w:cs="Times New Roman"/>
          <w:sz w:val="24"/>
          <w:szCs w:val="24"/>
        </w:rPr>
        <w:t>- не должны дублировать содержание стандартного резюме;</w:t>
      </w:r>
    </w:p>
    <w:p w:rsidR="00C10B9B" w:rsidRPr="00A74169" w:rsidRDefault="00C10B9B" w:rsidP="00A74169">
      <w:pPr>
        <w:pStyle w:val="a3"/>
        <w:spacing w:after="0" w:line="240" w:lineRule="auto"/>
        <w:ind w:left="0"/>
        <w:rPr>
          <w:rFonts w:ascii="Times New Roman" w:hAnsi="Times New Roman" w:cs="Times New Roman"/>
          <w:sz w:val="24"/>
          <w:szCs w:val="24"/>
        </w:rPr>
      </w:pPr>
      <w:r w:rsidRPr="00A74169">
        <w:rPr>
          <w:rFonts w:ascii="Times New Roman" w:hAnsi="Times New Roman" w:cs="Times New Roman"/>
          <w:sz w:val="24"/>
          <w:szCs w:val="24"/>
        </w:rPr>
        <w:t>-  должны быть направлены на выявление тех параметров кандидата, которые соответствуют модели компетенций (хотя бы нескольким наиболее значимым компетенциям).</w:t>
      </w:r>
    </w:p>
    <w:p w:rsidR="00C10B9B" w:rsidRPr="00A74169" w:rsidRDefault="00C10B9B" w:rsidP="00A74169">
      <w:pPr>
        <w:pStyle w:val="a3"/>
        <w:numPr>
          <w:ilvl w:val="0"/>
          <w:numId w:val="1"/>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Спроектировать процедуру ассессмента, направленную на оценку кандидата по выделенным выше параметрам.</w:t>
      </w:r>
    </w:p>
    <w:p w:rsidR="00C10B9B" w:rsidRPr="00A74169" w:rsidRDefault="00C10B9B" w:rsidP="00A74169">
      <w:pPr>
        <w:pStyle w:val="a3"/>
        <w:spacing w:after="0" w:line="240" w:lineRule="auto"/>
        <w:ind w:left="0"/>
        <w:rPr>
          <w:rFonts w:ascii="Times New Roman" w:hAnsi="Times New Roman" w:cs="Times New Roman"/>
          <w:sz w:val="24"/>
          <w:szCs w:val="24"/>
        </w:rPr>
      </w:pPr>
      <w:r w:rsidRPr="00A74169">
        <w:rPr>
          <w:rFonts w:ascii="Times New Roman" w:hAnsi="Times New Roman" w:cs="Times New Roman"/>
          <w:sz w:val="24"/>
          <w:szCs w:val="24"/>
        </w:rPr>
        <w:t>Процедура должна соответствовать стандартной структуре, но с учетом специфики должности и сферы бизнеса.</w:t>
      </w:r>
    </w:p>
    <w:p w:rsidR="00C10B9B" w:rsidRPr="00A74169" w:rsidRDefault="00C10B9B" w:rsidP="00A74169">
      <w:pPr>
        <w:spacing w:after="0" w:line="240" w:lineRule="auto"/>
        <w:rPr>
          <w:rFonts w:ascii="Times New Roman" w:hAnsi="Times New Roman" w:cs="Times New Roman"/>
          <w:b/>
          <w:sz w:val="24"/>
          <w:szCs w:val="24"/>
        </w:rPr>
      </w:pPr>
      <w:r w:rsidRPr="00A74169">
        <w:rPr>
          <w:rFonts w:ascii="Times New Roman" w:hAnsi="Times New Roman" w:cs="Times New Roman"/>
          <w:b/>
          <w:sz w:val="24"/>
          <w:szCs w:val="24"/>
        </w:rPr>
        <w:t>Ответ:</w:t>
      </w:r>
    </w:p>
    <w:p w:rsidR="00C10B9B"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Для работы будет выбрана компания </w:t>
      </w:r>
      <w:r w:rsidRPr="00A74169">
        <w:rPr>
          <w:rFonts w:ascii="Times New Roman" w:hAnsi="Times New Roman" w:cs="Times New Roman"/>
          <w:sz w:val="24"/>
          <w:szCs w:val="24"/>
          <w:lang w:val="en-US"/>
        </w:rPr>
        <w:t>IKEA</w:t>
      </w:r>
      <w:r w:rsidRPr="00A74169">
        <w:rPr>
          <w:rFonts w:ascii="Times New Roman" w:hAnsi="Times New Roman" w:cs="Times New Roman"/>
          <w:sz w:val="24"/>
          <w:szCs w:val="24"/>
        </w:rPr>
        <w:t>.</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Компания имеет шведские корни и поддерживает имидж шведской компании во всех маркетинговых коммуникациях. Основана в 1943 году в Швеции Ингваром Кампрадом.</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Название «IKEA» является акронимом, и расшифровывается как «Ingvar Kamprad Elmtaryd Agunnaryd», то есть имя и фамилия основателя и название фермы Эльмтарюд в приходе Агуннарюд, где он родился.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В современные представления о </w:t>
      </w:r>
      <w:r w:rsidRPr="00A74169">
        <w:rPr>
          <w:rFonts w:ascii="Times New Roman" w:hAnsi="Times New Roman" w:cs="Times New Roman"/>
          <w:sz w:val="24"/>
          <w:szCs w:val="24"/>
        </w:rPr>
        <w:t>торговых технологиях Ингвар Кам</w:t>
      </w:r>
      <w:r w:rsidRPr="00A74169">
        <w:rPr>
          <w:rFonts w:ascii="Times New Roman" w:hAnsi="Times New Roman" w:cs="Times New Roman"/>
          <w:sz w:val="24"/>
          <w:szCs w:val="24"/>
        </w:rPr>
        <w:t>п</w:t>
      </w:r>
      <w:r w:rsidRPr="00A74169">
        <w:rPr>
          <w:rFonts w:ascii="Times New Roman" w:hAnsi="Times New Roman" w:cs="Times New Roman"/>
          <w:sz w:val="24"/>
          <w:szCs w:val="24"/>
        </w:rPr>
        <w:t>рад, основатель компании IKEA2</w:t>
      </w:r>
      <w:r w:rsidRPr="00A74169">
        <w:rPr>
          <w:rFonts w:ascii="Times New Roman" w:hAnsi="Times New Roman" w:cs="Times New Roman"/>
          <w:sz w:val="24"/>
          <w:szCs w:val="24"/>
        </w:rPr>
        <w:t>, внес свой, весьма значимый, вклад. Привнесенных в мир ритейла И. Кампрадом новаций много, здесь мы остановимся на наиболее значимых из них.</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Прежде всего, следует отметить,</w:t>
      </w:r>
      <w:r w:rsidRPr="00A74169">
        <w:rPr>
          <w:rFonts w:ascii="Times New Roman" w:hAnsi="Times New Roman" w:cs="Times New Roman"/>
          <w:sz w:val="24"/>
          <w:szCs w:val="24"/>
        </w:rPr>
        <w:t xml:space="preserve"> что созданная шведским предпри</w:t>
      </w:r>
      <w:r w:rsidRPr="00A74169">
        <w:rPr>
          <w:rFonts w:ascii="Times New Roman" w:hAnsi="Times New Roman" w:cs="Times New Roman"/>
          <w:sz w:val="24"/>
          <w:szCs w:val="24"/>
        </w:rPr>
        <w:t>нимателем торговая сеть IKEA одна из первых сетевых компаний в сфере розничной торговли сумела найти и ре</w:t>
      </w:r>
      <w:r w:rsidRPr="00A74169">
        <w:rPr>
          <w:rFonts w:ascii="Times New Roman" w:hAnsi="Times New Roman" w:cs="Times New Roman"/>
          <w:sz w:val="24"/>
          <w:szCs w:val="24"/>
        </w:rPr>
        <w:t>ализовать устойчивое и дифферен</w:t>
      </w:r>
      <w:r w:rsidRPr="00A74169">
        <w:rPr>
          <w:rFonts w:ascii="Times New Roman" w:hAnsi="Times New Roman" w:cs="Times New Roman"/>
          <w:sz w:val="24"/>
          <w:szCs w:val="24"/>
        </w:rPr>
        <w:t>цированное преимущество перед конкурентами. Таким отличием стало предложение своего уникального про</w:t>
      </w:r>
      <w:r w:rsidRPr="00A74169">
        <w:rPr>
          <w:rFonts w:ascii="Times New Roman" w:hAnsi="Times New Roman" w:cs="Times New Roman"/>
          <w:sz w:val="24"/>
          <w:szCs w:val="24"/>
        </w:rPr>
        <w:t>дукта — функциональной и недоро</w:t>
      </w:r>
      <w:r w:rsidRPr="00A74169">
        <w:rPr>
          <w:rFonts w:ascii="Times New Roman" w:hAnsi="Times New Roman" w:cs="Times New Roman"/>
          <w:sz w:val="24"/>
          <w:szCs w:val="24"/>
        </w:rPr>
        <w:t>гой мебели.</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Мебель собственного производства IKEA значительно отличается от предлагаемой конкурентами прежде всего по функциональным свойствам, оригинальности дизайнерского решения, соотношению цены и качества. Она настолько доминирует в ассортименте компании, что</w:t>
      </w:r>
      <w:r w:rsidRPr="00A74169">
        <w:rPr>
          <w:rFonts w:ascii="Times New Roman" w:hAnsi="Times New Roman" w:cs="Times New Roman"/>
          <w:sz w:val="24"/>
          <w:szCs w:val="24"/>
        </w:rPr>
        <w:t xml:space="preserve"> создается инте</w:t>
      </w:r>
      <w:r w:rsidRPr="00A74169">
        <w:rPr>
          <w:rFonts w:ascii="Times New Roman" w:hAnsi="Times New Roman" w:cs="Times New Roman"/>
          <w:sz w:val="24"/>
          <w:szCs w:val="24"/>
        </w:rPr>
        <w:t>грация товарного бренда и торговой м</w:t>
      </w:r>
      <w:r w:rsidRPr="00A74169">
        <w:rPr>
          <w:rFonts w:ascii="Times New Roman" w:hAnsi="Times New Roman" w:cs="Times New Roman"/>
          <w:sz w:val="24"/>
          <w:szCs w:val="24"/>
        </w:rPr>
        <w:t>арки, повышается лояльность кли</w:t>
      </w:r>
      <w:r w:rsidRPr="00A74169">
        <w:rPr>
          <w:rFonts w:ascii="Times New Roman" w:hAnsi="Times New Roman" w:cs="Times New Roman"/>
          <w:sz w:val="24"/>
          <w:szCs w:val="24"/>
        </w:rPr>
        <w:t>ентов.</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Подразделение – отдел по работе с персоналом </w:t>
      </w:r>
      <w:r w:rsidRPr="00A74169">
        <w:rPr>
          <w:rFonts w:ascii="Times New Roman" w:hAnsi="Times New Roman" w:cs="Times New Roman"/>
          <w:sz w:val="24"/>
          <w:szCs w:val="24"/>
          <w:lang w:val="en-US"/>
        </w:rPr>
        <w:t>HR</w:t>
      </w:r>
      <w:r w:rsidRPr="00A74169">
        <w:rPr>
          <w:rFonts w:ascii="Times New Roman" w:hAnsi="Times New Roman" w:cs="Times New Roman"/>
          <w:sz w:val="24"/>
          <w:szCs w:val="24"/>
        </w:rPr>
        <w:t>.</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Вакантная должностная позиция – специалист по адаптации персонала.</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Выделим 5-7 наиболее значимых компетенций:</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Способность разрабатывать алгоритмы реализации поставленных задач.</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Умение мыслить системно и целостно.</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Умение принимать управленческие решения.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Умение ставить цели.</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Навыки планирования.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Умение слушать, вести беседу.</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Навыки разрешения конфликтов; умение строить конструктивный конфликт.</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Умение отстаивать свою точку зрения, не разрушая отношений.</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lastRenderedPageBreak/>
        <w:t>Представим перечень вопросов для собеседования: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1. Кто мог бы дать вам лучшие рекомендации и почему?</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2. Кто мог бы дать о вас худший отзыв и почему?</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3. Что вы сделали для того, чтобы ваша фирма/отдел давал больше прибыли?</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4. Какие предметы вы больше/меньше всего любили / не любили в средней школе/университете? Почему?</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5. Какие оценки вы получали по любимым и нелюбимым предметам?</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6. По каким предметам вы шли лучше, чем по другим? Хуже?</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7. Почему вы решили учиться в университете?</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8. Опишите, пожалуйста, ваш обычный рабочий день.</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9. Как бы вы описали идеального менеджера? Подчиненного? Сотрудника?</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10. С какими людьми вам трудно / легко работать? Почему?</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11. Как бы вы справились с подчиненным, который систематически опаздывает?</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12. На этой работе от вас потребуется способность/умение ... Каким опытом в этой области вы обладаете?</w:t>
      </w:r>
    </w:p>
    <w:p w:rsidR="001E3400" w:rsidRPr="00A74169" w:rsidRDefault="001E3400" w:rsidP="00A74169">
      <w:pPr>
        <w:spacing w:after="0" w:line="240" w:lineRule="auto"/>
        <w:jc w:val="both"/>
        <w:rPr>
          <w:rFonts w:ascii="Times New Roman" w:hAnsi="Times New Roman" w:cs="Times New Roman"/>
          <w:sz w:val="24"/>
          <w:szCs w:val="24"/>
          <w:lang w:val="en-US"/>
        </w:rPr>
      </w:pPr>
      <w:r w:rsidRPr="00A74169">
        <w:rPr>
          <w:rFonts w:ascii="Times New Roman" w:hAnsi="Times New Roman" w:cs="Times New Roman"/>
          <w:sz w:val="24"/>
          <w:szCs w:val="24"/>
        </w:rPr>
        <w:t xml:space="preserve">Процедура </w:t>
      </w:r>
      <w:r w:rsidRPr="00A74169">
        <w:rPr>
          <w:rFonts w:ascii="Times New Roman" w:hAnsi="Times New Roman" w:cs="Times New Roman"/>
          <w:sz w:val="24"/>
          <w:szCs w:val="24"/>
        </w:rPr>
        <w:t>ассессмента</w:t>
      </w:r>
      <w:r w:rsidRPr="00A74169">
        <w:rPr>
          <w:rFonts w:ascii="Times New Roman" w:hAnsi="Times New Roman" w:cs="Times New Roman"/>
          <w:sz w:val="24"/>
          <w:szCs w:val="24"/>
          <w:lang w:val="en-US"/>
        </w:rPr>
        <w:t>:</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Процедура оценки представляет собой инструкцию и содержит точные утверждения для каждой отдельной оценки. Здесь определяются отдельные этапы оценки. Также определены ожидаемые результаты оценки, а также правила подготовки и постобработки оценки.</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1. основная информация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См. схему 1. основная информация.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2. Идентификация объекта оценки и тестовый случай</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Этот структурный элемент устанавливает связь со спецификацией оценки и планом оценки. Оцениваемый объект идентифицируется с помощью идентификатора </w:t>
      </w:r>
      <w:r w:rsidRPr="00A74169">
        <w:rPr>
          <w:rFonts w:ascii="Times New Roman" w:hAnsi="Times New Roman" w:cs="Times New Roman"/>
          <w:sz w:val="24"/>
          <w:szCs w:val="24"/>
          <w:lang w:val="en-US"/>
        </w:rPr>
        <w:t>CM</w:t>
      </w:r>
      <w:r w:rsidRPr="00A74169">
        <w:rPr>
          <w:rFonts w:ascii="Times New Roman" w:hAnsi="Times New Roman" w:cs="Times New Roman"/>
          <w:sz w:val="24"/>
          <w:szCs w:val="24"/>
        </w:rPr>
        <w:t xml:space="preserve"> (с допустимой версией).</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3. Инструкция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3. 1. Подготовка (описание начального состояния)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3. 1. 1. Предпосылки</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Это описывает, какими должны быть условия оценки и как должен быть установлен необходимый начальный статус для оценки (подготовка среды оценки, носитель данных для записи данных оценки, свободная память и т. д.).</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3. 1. 2. Конфигурация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Здесь описывается, как должен быть сконфигурирован оцениваемый объект (из модулей </w:t>
      </w:r>
      <w:r w:rsidRPr="00A74169">
        <w:rPr>
          <w:rFonts w:ascii="Times New Roman" w:hAnsi="Times New Roman" w:cs="Times New Roman"/>
          <w:sz w:val="24"/>
          <w:szCs w:val="24"/>
          <w:lang w:val="en-US"/>
        </w:rPr>
        <w:t>SW</w:t>
      </w:r>
      <w:r w:rsidRPr="00A74169">
        <w:rPr>
          <w:rFonts w:ascii="Times New Roman" w:hAnsi="Times New Roman" w:cs="Times New Roman"/>
          <w:sz w:val="24"/>
          <w:szCs w:val="24"/>
        </w:rPr>
        <w:t xml:space="preserve">, баз данных, компонентов </w:t>
      </w:r>
      <w:r w:rsidRPr="00A74169">
        <w:rPr>
          <w:rFonts w:ascii="Times New Roman" w:hAnsi="Times New Roman" w:cs="Times New Roman"/>
          <w:sz w:val="24"/>
          <w:szCs w:val="24"/>
          <w:lang w:val="en-US"/>
        </w:rPr>
        <w:t>SW</w:t>
      </w:r>
      <w:r w:rsidRPr="00A74169">
        <w:rPr>
          <w:rFonts w:ascii="Times New Roman" w:hAnsi="Times New Roman" w:cs="Times New Roman"/>
          <w:sz w:val="24"/>
          <w:szCs w:val="24"/>
        </w:rPr>
        <w:t xml:space="preserve">, блоков </w:t>
      </w:r>
      <w:r w:rsidRPr="00A74169">
        <w:rPr>
          <w:rFonts w:ascii="Times New Roman" w:hAnsi="Times New Roman" w:cs="Times New Roman"/>
          <w:sz w:val="24"/>
          <w:szCs w:val="24"/>
          <w:lang w:val="en-US"/>
        </w:rPr>
        <w:t>SW</w:t>
      </w:r>
      <w:r w:rsidRPr="00A74169">
        <w:rPr>
          <w:rFonts w:ascii="Times New Roman" w:hAnsi="Times New Roman" w:cs="Times New Roman"/>
          <w:sz w:val="24"/>
          <w:szCs w:val="24"/>
        </w:rPr>
        <w:t>/</w:t>
      </w:r>
      <w:r w:rsidRPr="00A74169">
        <w:rPr>
          <w:rFonts w:ascii="Times New Roman" w:hAnsi="Times New Roman" w:cs="Times New Roman"/>
          <w:sz w:val="24"/>
          <w:szCs w:val="24"/>
          <w:lang w:val="en-US"/>
        </w:rPr>
        <w:t>HW</w:t>
      </w:r>
      <w:r w:rsidRPr="00A74169">
        <w:rPr>
          <w:rFonts w:ascii="Times New Roman" w:hAnsi="Times New Roman" w:cs="Times New Roman"/>
          <w:sz w:val="24"/>
          <w:szCs w:val="24"/>
        </w:rPr>
        <w:t>, сегментов, заглушек и манекенов), как он должен быть установлен и как он связан со средой оценки. Необходимо отметить, какие состояния или данные должны быть сгенерированы, а также должны ли быть выполнены инициализации.</w:t>
      </w:r>
    </w:p>
    <w:p w:rsidR="001E3400" w:rsidRPr="00A74169" w:rsidRDefault="001E3400" w:rsidP="00A74169">
      <w:pPr>
        <w:spacing w:after="0" w:line="240" w:lineRule="auto"/>
        <w:jc w:val="both"/>
        <w:rPr>
          <w:rFonts w:ascii="Times New Roman" w:hAnsi="Times New Roman" w:cs="Times New Roman"/>
          <w:sz w:val="24"/>
          <w:szCs w:val="24"/>
          <w:lang w:val="en-US"/>
        </w:rPr>
      </w:pPr>
      <w:r w:rsidRPr="00A74169">
        <w:rPr>
          <w:rFonts w:ascii="Times New Roman" w:hAnsi="Times New Roman" w:cs="Times New Roman"/>
          <w:sz w:val="24"/>
          <w:szCs w:val="24"/>
          <w:lang w:val="en-US"/>
        </w:rPr>
        <w:t>3. 2. Исполнение</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При описании фактического выполнения оценки каждый отдельный шаг оценки (</w:t>
      </w:r>
      <w:r w:rsidRPr="00A74169">
        <w:rPr>
          <w:rFonts w:ascii="Times New Roman" w:hAnsi="Times New Roman" w:cs="Times New Roman"/>
          <w:sz w:val="24"/>
          <w:szCs w:val="24"/>
          <w:lang w:val="en-US"/>
        </w:rPr>
        <w:t>x</w:t>
      </w:r>
      <w:r w:rsidRPr="00A74169">
        <w:rPr>
          <w:rFonts w:ascii="Times New Roman" w:hAnsi="Times New Roman" w:cs="Times New Roman"/>
          <w:sz w:val="24"/>
          <w:szCs w:val="24"/>
        </w:rPr>
        <w:t xml:space="preserve"> = 1..</w:t>
      </w:r>
      <w:r w:rsidRPr="00A74169">
        <w:rPr>
          <w:rFonts w:ascii="Times New Roman" w:hAnsi="Times New Roman" w:cs="Times New Roman"/>
          <w:sz w:val="24"/>
          <w:szCs w:val="24"/>
          <w:lang w:val="en-US"/>
        </w:rPr>
        <w:t>n</w:t>
      </w:r>
      <w:r w:rsidRPr="00A74169">
        <w:rPr>
          <w:rFonts w:ascii="Times New Roman" w:hAnsi="Times New Roman" w:cs="Times New Roman"/>
          <w:sz w:val="24"/>
          <w:szCs w:val="24"/>
        </w:rPr>
        <w:t>) должен быть упомянут.</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3. 2. </w:t>
      </w:r>
      <w:r w:rsidRPr="00A74169">
        <w:rPr>
          <w:rFonts w:ascii="Times New Roman" w:hAnsi="Times New Roman" w:cs="Times New Roman"/>
          <w:sz w:val="24"/>
          <w:szCs w:val="24"/>
          <w:lang w:val="en-US"/>
        </w:rPr>
        <w:t>x</w:t>
      </w:r>
      <w:r w:rsidRPr="00A74169">
        <w:rPr>
          <w:rFonts w:ascii="Times New Roman" w:hAnsi="Times New Roman" w:cs="Times New Roman"/>
          <w:sz w:val="24"/>
          <w:szCs w:val="24"/>
        </w:rPr>
        <w:t>. Шаг (Ы)</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Будет описана обработка и взаимодействие каждого шага; особое внимание должно быть уделено состоянию оборудования/устройства, настройкам на устройствах, выполняемых оценщиком, порядку ввода данных и т. д. В случае автоматизированных оценок должен быть описан ход оценки (например, процедура эмулятора для тестирования модуля).</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3. 3. Постобработка</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3. 3. 1. Резервное копирование результатов</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В нем содержатся инструкции относительно способа регистрации результатов оценки; какие результаты должны быть задокументированы и как они должны быть задокументированы: на бумаге, на носителях данных и тому подобное.</w:t>
      </w:r>
    </w:p>
    <w:p w:rsidR="001E3400" w:rsidRPr="00A74169" w:rsidRDefault="001E3400" w:rsidP="00A74169">
      <w:pPr>
        <w:spacing w:after="0" w:line="240" w:lineRule="auto"/>
        <w:jc w:val="both"/>
        <w:rPr>
          <w:rFonts w:ascii="Times New Roman" w:hAnsi="Times New Roman" w:cs="Times New Roman"/>
          <w:sz w:val="24"/>
          <w:szCs w:val="24"/>
          <w:lang w:val="en-US"/>
        </w:rPr>
      </w:pPr>
      <w:r w:rsidRPr="00A74169">
        <w:rPr>
          <w:rFonts w:ascii="Times New Roman" w:hAnsi="Times New Roman" w:cs="Times New Roman"/>
          <w:sz w:val="24"/>
          <w:szCs w:val="24"/>
          <w:lang w:val="en-US"/>
        </w:rPr>
        <w:t>3. 3. 2. оценка результатов</w:t>
      </w:r>
    </w:p>
    <w:p w:rsidR="001E3400" w:rsidRPr="00A74169" w:rsidRDefault="001E3400"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lastRenderedPageBreak/>
        <w:t>Это должно быть указано каким образом (вручную, с помощью инструмента и т. д.) и на основе каких принципов и условий должна осуществляться оценка результатов. Ожидаемые результаты оценки (данные планирования) содержатся в спецификации оценки.</w:t>
      </w:r>
    </w:p>
    <w:p w:rsidR="001E3400" w:rsidRPr="00A74169" w:rsidRDefault="001E3400" w:rsidP="00A74169">
      <w:pPr>
        <w:spacing w:after="0" w:line="240" w:lineRule="auto"/>
        <w:jc w:val="both"/>
        <w:rPr>
          <w:rFonts w:ascii="Times New Roman" w:hAnsi="Times New Roman" w:cs="Times New Roman"/>
          <w:b/>
          <w:sz w:val="24"/>
          <w:szCs w:val="24"/>
        </w:rPr>
      </w:pPr>
    </w:p>
    <w:p w:rsidR="00EF37F3" w:rsidRPr="00A74169" w:rsidRDefault="00C10B9B" w:rsidP="00A74169">
      <w:pPr>
        <w:spacing w:after="0" w:line="240" w:lineRule="auto"/>
        <w:jc w:val="both"/>
        <w:rPr>
          <w:rFonts w:ascii="Times New Roman" w:hAnsi="Times New Roman" w:cs="Times New Roman"/>
          <w:b/>
          <w:sz w:val="24"/>
          <w:szCs w:val="24"/>
        </w:rPr>
      </w:pPr>
      <w:r w:rsidRPr="00A74169">
        <w:rPr>
          <w:rFonts w:ascii="Times New Roman" w:hAnsi="Times New Roman" w:cs="Times New Roman"/>
          <w:b/>
          <w:sz w:val="24"/>
          <w:szCs w:val="24"/>
        </w:rPr>
        <w:t>Задание 2</w:t>
      </w:r>
    </w:p>
    <w:p w:rsidR="00C10B9B" w:rsidRPr="00A74169" w:rsidRDefault="00C10B9B" w:rsidP="00A74169">
      <w:pPr>
        <w:pStyle w:val="a3"/>
        <w:spacing w:after="0" w:line="240" w:lineRule="auto"/>
        <w:ind w:left="0"/>
        <w:jc w:val="both"/>
        <w:rPr>
          <w:rFonts w:ascii="Times New Roman" w:hAnsi="Times New Roman" w:cs="Times New Roman"/>
          <w:b/>
          <w:sz w:val="24"/>
          <w:szCs w:val="24"/>
        </w:rPr>
      </w:pPr>
      <w:r w:rsidRPr="00A74169">
        <w:rPr>
          <w:rFonts w:ascii="Times New Roman" w:hAnsi="Times New Roman" w:cs="Times New Roman"/>
          <w:b/>
          <w:sz w:val="24"/>
          <w:szCs w:val="24"/>
        </w:rPr>
        <w:t xml:space="preserve">Разработка ситуационного интервью </w:t>
      </w:r>
    </w:p>
    <w:p w:rsidR="00C10B9B" w:rsidRPr="00A74169" w:rsidRDefault="00C10B9B" w:rsidP="00A74169">
      <w:pPr>
        <w:pStyle w:val="a3"/>
        <w:numPr>
          <w:ilvl w:val="0"/>
          <w:numId w:val="4"/>
        </w:numPr>
        <w:spacing w:after="0" w:line="240" w:lineRule="auto"/>
        <w:ind w:left="0" w:firstLine="0"/>
        <w:jc w:val="both"/>
        <w:rPr>
          <w:rFonts w:ascii="Times New Roman" w:hAnsi="Times New Roman" w:cs="Times New Roman"/>
          <w:sz w:val="24"/>
          <w:szCs w:val="24"/>
        </w:rPr>
      </w:pPr>
      <w:r w:rsidRPr="00A74169">
        <w:rPr>
          <w:rFonts w:ascii="Times New Roman" w:hAnsi="Times New Roman" w:cs="Times New Roman"/>
          <w:sz w:val="24"/>
          <w:szCs w:val="24"/>
        </w:rPr>
        <w:t>Выберите должность для оценки соискателя.</w:t>
      </w:r>
    </w:p>
    <w:p w:rsidR="00C10B9B" w:rsidRPr="00A74169" w:rsidRDefault="00C10B9B" w:rsidP="00A74169">
      <w:pPr>
        <w:pStyle w:val="a3"/>
        <w:numPr>
          <w:ilvl w:val="0"/>
          <w:numId w:val="4"/>
        </w:numPr>
        <w:spacing w:after="0" w:line="240" w:lineRule="auto"/>
        <w:ind w:left="0" w:firstLine="0"/>
        <w:jc w:val="both"/>
        <w:rPr>
          <w:rFonts w:ascii="Times New Roman" w:hAnsi="Times New Roman" w:cs="Times New Roman"/>
          <w:sz w:val="24"/>
          <w:szCs w:val="24"/>
        </w:rPr>
      </w:pPr>
      <w:r w:rsidRPr="00A74169">
        <w:rPr>
          <w:rFonts w:ascii="Times New Roman" w:hAnsi="Times New Roman" w:cs="Times New Roman"/>
          <w:sz w:val="24"/>
          <w:szCs w:val="24"/>
        </w:rPr>
        <w:t>Укажите ключевые компетенции, необходимые для успешной работы на данной должности.</w:t>
      </w:r>
    </w:p>
    <w:p w:rsidR="00C10B9B" w:rsidRPr="00A74169" w:rsidRDefault="00C10B9B" w:rsidP="00A74169">
      <w:pPr>
        <w:pStyle w:val="a3"/>
        <w:numPr>
          <w:ilvl w:val="0"/>
          <w:numId w:val="4"/>
        </w:numPr>
        <w:spacing w:after="0" w:line="240" w:lineRule="auto"/>
        <w:ind w:left="0" w:firstLine="0"/>
        <w:jc w:val="both"/>
        <w:rPr>
          <w:rFonts w:ascii="Times New Roman" w:hAnsi="Times New Roman" w:cs="Times New Roman"/>
          <w:sz w:val="24"/>
          <w:szCs w:val="24"/>
        </w:rPr>
      </w:pPr>
      <w:r w:rsidRPr="00A74169">
        <w:rPr>
          <w:rFonts w:ascii="Times New Roman" w:hAnsi="Times New Roman" w:cs="Times New Roman"/>
          <w:sz w:val="24"/>
          <w:szCs w:val="24"/>
        </w:rPr>
        <w:t>Разработайте 2 небольших по объему кейса, которые позволят выявить некоторые из этих компетенций. Продумайте, по каким критериям Вы сможете оценить эти компетенции (какие варианты ответы соискателя – о чем будут свидетельствовать)</w:t>
      </w:r>
    </w:p>
    <w:p w:rsidR="00C10B9B" w:rsidRPr="00A74169" w:rsidRDefault="00C10B9B" w:rsidP="00A74169">
      <w:pPr>
        <w:pStyle w:val="a3"/>
        <w:numPr>
          <w:ilvl w:val="0"/>
          <w:numId w:val="4"/>
        </w:numPr>
        <w:spacing w:after="0" w:line="240" w:lineRule="auto"/>
        <w:ind w:left="0" w:firstLine="0"/>
        <w:jc w:val="both"/>
        <w:rPr>
          <w:rFonts w:ascii="Times New Roman" w:hAnsi="Times New Roman" w:cs="Times New Roman"/>
          <w:sz w:val="24"/>
          <w:szCs w:val="24"/>
        </w:rPr>
      </w:pPr>
      <w:r w:rsidRPr="00A74169">
        <w:rPr>
          <w:rFonts w:ascii="Times New Roman" w:hAnsi="Times New Roman" w:cs="Times New Roman"/>
          <w:sz w:val="24"/>
          <w:szCs w:val="24"/>
        </w:rPr>
        <w:t>Заполните таблицу:</w:t>
      </w:r>
    </w:p>
    <w:p w:rsidR="00C10B9B" w:rsidRPr="00A74169" w:rsidRDefault="00C10B9B" w:rsidP="00A74169">
      <w:pPr>
        <w:spacing w:after="0" w:line="240" w:lineRule="auto"/>
        <w:rPr>
          <w:rFonts w:ascii="Times New Roman" w:hAnsi="Times New Roman" w:cs="Times New Roman"/>
          <w:sz w:val="24"/>
          <w:szCs w:val="24"/>
        </w:rPr>
      </w:pPr>
    </w:p>
    <w:tbl>
      <w:tblPr>
        <w:tblStyle w:val="a4"/>
        <w:tblW w:w="0" w:type="auto"/>
        <w:tblLayout w:type="fixed"/>
        <w:tblLook w:val="04A0" w:firstRow="1" w:lastRow="0" w:firstColumn="1" w:lastColumn="0" w:noHBand="0" w:noVBand="1"/>
      </w:tblPr>
      <w:tblGrid>
        <w:gridCol w:w="2407"/>
        <w:gridCol w:w="2408"/>
        <w:gridCol w:w="2408"/>
      </w:tblGrid>
      <w:tr w:rsidR="00C10B9B" w:rsidRPr="00A74169" w:rsidTr="003569A7">
        <w:tc>
          <w:tcPr>
            <w:tcW w:w="2407" w:type="dxa"/>
          </w:tcPr>
          <w:p w:rsidR="00C10B9B" w:rsidRPr="00A74169" w:rsidRDefault="00C10B9B" w:rsidP="00A74169">
            <w:pPr>
              <w:rPr>
                <w:rFonts w:ascii="Times New Roman" w:hAnsi="Times New Roman" w:cs="Times New Roman"/>
                <w:sz w:val="24"/>
                <w:szCs w:val="24"/>
              </w:rPr>
            </w:pPr>
            <w:r w:rsidRPr="00A74169">
              <w:rPr>
                <w:rFonts w:ascii="Times New Roman" w:hAnsi="Times New Roman" w:cs="Times New Roman"/>
                <w:sz w:val="24"/>
                <w:szCs w:val="24"/>
              </w:rPr>
              <w:t>Содержание кейса</w:t>
            </w:r>
          </w:p>
        </w:tc>
        <w:tc>
          <w:tcPr>
            <w:tcW w:w="2408" w:type="dxa"/>
          </w:tcPr>
          <w:p w:rsidR="00C10B9B" w:rsidRPr="00A74169" w:rsidRDefault="00C10B9B" w:rsidP="00A74169">
            <w:pPr>
              <w:rPr>
                <w:rFonts w:ascii="Times New Roman" w:hAnsi="Times New Roman" w:cs="Times New Roman"/>
                <w:sz w:val="24"/>
                <w:szCs w:val="24"/>
              </w:rPr>
            </w:pPr>
            <w:r w:rsidRPr="00A74169">
              <w:rPr>
                <w:rFonts w:ascii="Times New Roman" w:hAnsi="Times New Roman" w:cs="Times New Roman"/>
                <w:sz w:val="24"/>
                <w:szCs w:val="24"/>
              </w:rPr>
              <w:t>Какие компетенции можно выявить с помощью кейса</w:t>
            </w:r>
          </w:p>
        </w:tc>
        <w:tc>
          <w:tcPr>
            <w:tcW w:w="2408" w:type="dxa"/>
          </w:tcPr>
          <w:p w:rsidR="00C10B9B" w:rsidRPr="00A74169" w:rsidRDefault="00C10B9B" w:rsidP="00A74169">
            <w:pPr>
              <w:rPr>
                <w:rFonts w:ascii="Times New Roman" w:hAnsi="Times New Roman" w:cs="Times New Roman"/>
                <w:sz w:val="24"/>
                <w:szCs w:val="24"/>
              </w:rPr>
            </w:pPr>
            <w:r w:rsidRPr="00A74169">
              <w:rPr>
                <w:rFonts w:ascii="Times New Roman" w:hAnsi="Times New Roman" w:cs="Times New Roman"/>
                <w:sz w:val="24"/>
                <w:szCs w:val="24"/>
              </w:rPr>
              <w:t>Критерии оценки компетенций</w:t>
            </w:r>
          </w:p>
        </w:tc>
      </w:tr>
      <w:tr w:rsidR="00C10B9B" w:rsidRPr="00A74169" w:rsidTr="003569A7">
        <w:tc>
          <w:tcPr>
            <w:tcW w:w="2407" w:type="dxa"/>
          </w:tcPr>
          <w:p w:rsidR="00C10B9B" w:rsidRPr="00A74169" w:rsidRDefault="00C10B9B" w:rsidP="00A74169">
            <w:pPr>
              <w:rPr>
                <w:rFonts w:ascii="Times New Roman" w:hAnsi="Times New Roman" w:cs="Times New Roman"/>
                <w:sz w:val="24"/>
                <w:szCs w:val="24"/>
              </w:rPr>
            </w:pPr>
          </w:p>
        </w:tc>
        <w:tc>
          <w:tcPr>
            <w:tcW w:w="2408" w:type="dxa"/>
          </w:tcPr>
          <w:p w:rsidR="00C10B9B" w:rsidRPr="00A74169" w:rsidRDefault="00C10B9B" w:rsidP="00A74169">
            <w:pPr>
              <w:rPr>
                <w:rFonts w:ascii="Times New Roman" w:hAnsi="Times New Roman" w:cs="Times New Roman"/>
                <w:sz w:val="24"/>
                <w:szCs w:val="24"/>
              </w:rPr>
            </w:pPr>
          </w:p>
        </w:tc>
        <w:tc>
          <w:tcPr>
            <w:tcW w:w="2408" w:type="dxa"/>
          </w:tcPr>
          <w:p w:rsidR="00C10B9B" w:rsidRPr="00A74169" w:rsidRDefault="00C10B9B" w:rsidP="00A74169">
            <w:pPr>
              <w:rPr>
                <w:rFonts w:ascii="Times New Roman" w:hAnsi="Times New Roman" w:cs="Times New Roman"/>
                <w:sz w:val="24"/>
                <w:szCs w:val="24"/>
              </w:rPr>
            </w:pPr>
          </w:p>
        </w:tc>
      </w:tr>
      <w:tr w:rsidR="00C10B9B" w:rsidRPr="00A74169" w:rsidTr="003569A7">
        <w:tc>
          <w:tcPr>
            <w:tcW w:w="2407" w:type="dxa"/>
          </w:tcPr>
          <w:p w:rsidR="00C10B9B" w:rsidRPr="00A74169" w:rsidRDefault="00C10B9B" w:rsidP="00A74169">
            <w:pPr>
              <w:rPr>
                <w:rFonts w:ascii="Times New Roman" w:hAnsi="Times New Roman" w:cs="Times New Roman"/>
                <w:sz w:val="24"/>
                <w:szCs w:val="24"/>
              </w:rPr>
            </w:pPr>
          </w:p>
        </w:tc>
        <w:tc>
          <w:tcPr>
            <w:tcW w:w="2408" w:type="dxa"/>
          </w:tcPr>
          <w:p w:rsidR="00C10B9B" w:rsidRPr="00A74169" w:rsidRDefault="00C10B9B" w:rsidP="00A74169">
            <w:pPr>
              <w:rPr>
                <w:rFonts w:ascii="Times New Roman" w:hAnsi="Times New Roman" w:cs="Times New Roman"/>
                <w:sz w:val="24"/>
                <w:szCs w:val="24"/>
              </w:rPr>
            </w:pPr>
          </w:p>
        </w:tc>
        <w:tc>
          <w:tcPr>
            <w:tcW w:w="2408" w:type="dxa"/>
          </w:tcPr>
          <w:p w:rsidR="00C10B9B" w:rsidRPr="00A74169" w:rsidRDefault="00C10B9B" w:rsidP="00A74169">
            <w:pPr>
              <w:rPr>
                <w:rFonts w:ascii="Times New Roman" w:hAnsi="Times New Roman" w:cs="Times New Roman"/>
                <w:sz w:val="24"/>
                <w:szCs w:val="24"/>
              </w:rPr>
            </w:pPr>
          </w:p>
        </w:tc>
      </w:tr>
    </w:tbl>
    <w:p w:rsidR="00C10B9B" w:rsidRPr="00A74169" w:rsidRDefault="00633964" w:rsidP="00A74169">
      <w:pPr>
        <w:spacing w:after="0" w:line="240" w:lineRule="auto"/>
        <w:jc w:val="both"/>
        <w:rPr>
          <w:rFonts w:ascii="Times New Roman" w:hAnsi="Times New Roman" w:cs="Times New Roman"/>
          <w:b/>
          <w:sz w:val="24"/>
          <w:szCs w:val="24"/>
          <w:lang w:val="en-US"/>
        </w:rPr>
      </w:pPr>
      <w:r w:rsidRPr="00A74169">
        <w:rPr>
          <w:rFonts w:ascii="Times New Roman" w:hAnsi="Times New Roman" w:cs="Times New Roman"/>
          <w:b/>
          <w:sz w:val="24"/>
          <w:szCs w:val="24"/>
        </w:rPr>
        <w:t>Ответ</w:t>
      </w:r>
      <w:r w:rsidRPr="00A74169">
        <w:rPr>
          <w:rFonts w:ascii="Times New Roman" w:hAnsi="Times New Roman" w:cs="Times New Roman"/>
          <w:b/>
          <w:sz w:val="24"/>
          <w:szCs w:val="24"/>
          <w:lang w:val="en-US"/>
        </w:rPr>
        <w:t>:</w:t>
      </w:r>
    </w:p>
    <w:p w:rsidR="00633964" w:rsidRPr="00A74169" w:rsidRDefault="00633964"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Организация: Строительная компания ООО «Медуниверсал-М»</w:t>
      </w:r>
      <w:r w:rsidR="00A74169" w:rsidRPr="00A74169">
        <w:rPr>
          <w:rFonts w:ascii="Times New Roman" w:hAnsi="Times New Roman" w:cs="Times New Roman"/>
          <w:sz w:val="24"/>
          <w:szCs w:val="24"/>
        </w:rPr>
        <w:t>.</w:t>
      </w:r>
    </w:p>
    <w:p w:rsidR="00633964" w:rsidRPr="00A74169" w:rsidRDefault="00633964"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Должность: Специалист по продажам</w:t>
      </w:r>
      <w:r w:rsidR="00A74169" w:rsidRPr="00A74169">
        <w:rPr>
          <w:rFonts w:ascii="Times New Roman" w:hAnsi="Times New Roman" w:cs="Times New Roman"/>
          <w:sz w:val="24"/>
          <w:szCs w:val="24"/>
          <w:lang w:val="en-US"/>
        </w:rPr>
        <w:t>.</w:t>
      </w:r>
    </w:p>
    <w:p w:rsidR="00633964" w:rsidRPr="00A74169" w:rsidRDefault="00633964" w:rsidP="00A74169">
      <w:pPr>
        <w:spacing w:after="0" w:line="240" w:lineRule="auto"/>
        <w:jc w:val="both"/>
        <w:rPr>
          <w:rFonts w:ascii="Times New Roman" w:hAnsi="Times New Roman" w:cs="Times New Roman"/>
          <w:sz w:val="24"/>
          <w:szCs w:val="24"/>
          <w:lang w:val="en-US"/>
        </w:rPr>
      </w:pPr>
      <w:r w:rsidRPr="00A74169">
        <w:rPr>
          <w:rFonts w:ascii="Times New Roman" w:hAnsi="Times New Roman" w:cs="Times New Roman"/>
          <w:sz w:val="24"/>
          <w:szCs w:val="24"/>
        </w:rPr>
        <w:t>Сроки адаптации: 2 месяца.</w:t>
      </w:r>
    </w:p>
    <w:p w:rsidR="00633964" w:rsidRPr="00A74169" w:rsidRDefault="00633964"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Сроки испытательного срока: 2 месяца.</w:t>
      </w:r>
    </w:p>
    <w:p w:rsidR="001E3400"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К</w:t>
      </w:r>
      <w:r w:rsidRPr="00A74169">
        <w:rPr>
          <w:rFonts w:ascii="Times New Roman" w:hAnsi="Times New Roman" w:cs="Times New Roman"/>
          <w:sz w:val="24"/>
          <w:szCs w:val="24"/>
        </w:rPr>
        <w:t>лючевые компетенции</w:t>
      </w:r>
      <w:r w:rsidRPr="00A74169">
        <w:rPr>
          <w:rFonts w:ascii="Times New Roman" w:hAnsi="Times New Roman" w:cs="Times New Roman"/>
          <w:sz w:val="24"/>
          <w:szCs w:val="24"/>
        </w:rPr>
        <w:t>:</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 </w:t>
      </w:r>
      <w:r w:rsidRPr="00A74169">
        <w:rPr>
          <w:rFonts w:ascii="Times New Roman" w:hAnsi="Times New Roman" w:cs="Times New Roman"/>
          <w:sz w:val="24"/>
          <w:szCs w:val="24"/>
        </w:rPr>
        <w:t>позитивное отношение к людям;</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желание и стремление оказывать помощь и поддержку;</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желание общаться;</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оптимизм;</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умение располагать к себе людей;</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умение анализировать и делать выводы;</w:t>
      </w:r>
    </w:p>
    <w:p w:rsidR="002613B7"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способность к принятию решений.</w:t>
      </w:r>
    </w:p>
    <w:p w:rsidR="00A74169" w:rsidRPr="00A74169" w:rsidRDefault="00A74169" w:rsidP="00A74169">
      <w:pPr>
        <w:spacing w:after="0" w:line="240" w:lineRule="auto"/>
        <w:jc w:val="both"/>
        <w:rPr>
          <w:rFonts w:ascii="Times New Roman" w:hAnsi="Times New Roman" w:cs="Times New Roman"/>
          <w:sz w:val="24"/>
          <w:szCs w:val="24"/>
          <w:lang w:val="en-US"/>
        </w:rPr>
      </w:pPr>
      <w:r w:rsidRPr="00A74169">
        <w:rPr>
          <w:rFonts w:ascii="Times New Roman" w:hAnsi="Times New Roman" w:cs="Times New Roman"/>
          <w:sz w:val="24"/>
          <w:szCs w:val="24"/>
        </w:rPr>
        <w:t>Представим 2 кейса</w:t>
      </w:r>
      <w:r w:rsidRPr="00A74169">
        <w:rPr>
          <w:rFonts w:ascii="Times New Roman" w:hAnsi="Times New Roman" w:cs="Times New Roman"/>
          <w:sz w:val="24"/>
          <w:szCs w:val="24"/>
          <w:lang w:val="en-US"/>
        </w:rPr>
        <w:t>:</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1 кейс.</w:t>
      </w:r>
    </w:p>
    <w:p w:rsidR="001E3400"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2 кейс.</w:t>
      </w:r>
    </w:p>
    <w:p w:rsidR="00A74169" w:rsidRPr="00A74169" w:rsidRDefault="00A74169" w:rsidP="00A74169">
      <w:pPr>
        <w:spacing w:after="0" w:line="240" w:lineRule="auto"/>
        <w:jc w:val="both"/>
        <w:rPr>
          <w:rFonts w:ascii="Times New Roman" w:hAnsi="Times New Roman" w:cs="Times New Roman"/>
          <w:sz w:val="24"/>
          <w:szCs w:val="24"/>
        </w:rPr>
      </w:pPr>
    </w:p>
    <w:tbl>
      <w:tblPr>
        <w:tblStyle w:val="a4"/>
        <w:tblW w:w="5000" w:type="pct"/>
        <w:tblLook w:val="04A0" w:firstRow="1" w:lastRow="0" w:firstColumn="1" w:lastColumn="0" w:noHBand="0" w:noVBand="1"/>
      </w:tblPr>
      <w:tblGrid>
        <w:gridCol w:w="3113"/>
        <w:gridCol w:w="3116"/>
        <w:gridCol w:w="3116"/>
      </w:tblGrid>
      <w:tr w:rsidR="00A74169" w:rsidRPr="00A74169" w:rsidTr="00A74169">
        <w:tc>
          <w:tcPr>
            <w:tcW w:w="1666" w:type="pct"/>
          </w:tcPr>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Содержание кейса</w:t>
            </w:r>
          </w:p>
        </w:tc>
        <w:tc>
          <w:tcPr>
            <w:tcW w:w="1667" w:type="pct"/>
          </w:tcPr>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Какие компетенции можно выявить с помощью кейса</w:t>
            </w:r>
          </w:p>
        </w:tc>
        <w:tc>
          <w:tcPr>
            <w:tcW w:w="1667" w:type="pct"/>
          </w:tcPr>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Критерии оценки компетенций</w:t>
            </w:r>
          </w:p>
        </w:tc>
      </w:tr>
      <w:tr w:rsidR="00A74169" w:rsidRPr="00A74169" w:rsidTr="00A74169">
        <w:tc>
          <w:tcPr>
            <w:tcW w:w="1666" w:type="pct"/>
          </w:tcPr>
          <w:p w:rsidR="00A74169" w:rsidRPr="00A74169" w:rsidRDefault="00A74169" w:rsidP="00A74169">
            <w:pPr>
              <w:jc w:val="both"/>
              <w:rPr>
                <w:rFonts w:ascii="Times New Roman" w:hAnsi="Times New Roman" w:cs="Times New Roman"/>
                <w:sz w:val="24"/>
                <w:szCs w:val="24"/>
              </w:rPr>
            </w:pPr>
            <w:r w:rsidRPr="00A74169">
              <w:rPr>
                <w:rFonts w:ascii="Times New Roman" w:hAnsi="Times New Roman" w:cs="Times New Roman"/>
                <w:sz w:val="24"/>
                <w:szCs w:val="24"/>
              </w:rPr>
              <w:t xml:space="preserve">Prom1.ru  - молодой Интернет-магазин. Его создатели поставили перед собой задачу - построить эффективно действующий масштабируемый бизнес, который обеспечивал бы безупречный приём, обработку и отправку заказов, предлагая при этом самые новые и удобные веб-сервисы. Процесс покупок в Prom1.ru должен быть </w:t>
            </w:r>
            <w:r w:rsidRPr="00A74169">
              <w:rPr>
                <w:rFonts w:ascii="Times New Roman" w:hAnsi="Times New Roman" w:cs="Times New Roman"/>
                <w:sz w:val="24"/>
                <w:szCs w:val="24"/>
              </w:rPr>
              <w:lastRenderedPageBreak/>
              <w:t xml:space="preserve">максимально простым, удобным и доступным самому широкому кругу пользователей. Для выполнения таких амбициозных целей и обеспечения устойчивого роста компании нужна мощная аналитическая база, позволяющая изучать поведение покупателей и предлагать им наилучший сервис и ассортимент.  </w:t>
            </w:r>
          </w:p>
          <w:p w:rsidR="00A74169" w:rsidRPr="00A74169" w:rsidRDefault="00A74169" w:rsidP="00A74169">
            <w:pPr>
              <w:rPr>
                <w:rFonts w:ascii="Times New Roman" w:hAnsi="Times New Roman" w:cs="Times New Roman"/>
                <w:sz w:val="24"/>
                <w:szCs w:val="24"/>
              </w:rPr>
            </w:pPr>
          </w:p>
        </w:tc>
        <w:tc>
          <w:tcPr>
            <w:tcW w:w="1667" w:type="pct"/>
          </w:tcPr>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lastRenderedPageBreak/>
              <w:t>позитивное отношение к людям;</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желание и стремление оказывать помощь и поддержку;</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желание общаться;</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оптимизм;</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умение располагать к себе людей;</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умение анализировать и делать выводы;</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способность к принятию решений.</w:t>
            </w:r>
          </w:p>
        </w:tc>
        <w:tc>
          <w:tcPr>
            <w:tcW w:w="1667" w:type="pct"/>
          </w:tcPr>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Цель анализа структуры мотивов - определить, что кандидат хочет получить от работы и конкретной должности, каковы его планы.</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 xml:space="preserve">В трудовой мотивации выделяют два основных направления мотивационного поведения: стремление к успеху и избегание неудач. Это движение «К…(как хочу)» </w:t>
            </w:r>
            <w:r w:rsidRPr="00A74169">
              <w:rPr>
                <w:rFonts w:ascii="Times New Roman" w:hAnsi="Times New Roman" w:cs="Times New Roman"/>
                <w:sz w:val="24"/>
                <w:szCs w:val="24"/>
              </w:rPr>
              <w:lastRenderedPageBreak/>
              <w:t>или движение «От…(как не хочу)». Первые делают все, чтобы добиться успеха, вторые – избежать неудач.</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Люди, у которых преобладает избегание, как правило, ориентированы на поиск ошибок и негатива, склонны многократно перепроверять и избегать рисков. Они бывают успешны в контролирующей работе, требующей внимательности и скрупулезности и абсолютно не подходят для работы в условиях быстрых изменений и большого количества контактов с людьми.</w:t>
            </w:r>
          </w:p>
        </w:tc>
      </w:tr>
      <w:tr w:rsidR="00A74169" w:rsidRPr="00A74169" w:rsidTr="00A74169">
        <w:tc>
          <w:tcPr>
            <w:tcW w:w="1666" w:type="pct"/>
          </w:tcPr>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 xml:space="preserve">Руководством было принято решение о создании собственного отдела аналитики. Начальником нового отдела был назначен Роман  Лозовой. Главными задачами отдела были анализ деятельности отдела маркетинга и построение системы управленческой отчетности. Однако динамика роста </w:t>
            </w:r>
            <w:r w:rsidRPr="00A74169">
              <w:rPr>
                <w:rFonts w:ascii="Times New Roman" w:hAnsi="Times New Roman" w:cs="Times New Roman"/>
                <w:sz w:val="24"/>
                <w:szCs w:val="24"/>
                <w:lang w:val="en-US"/>
              </w:rPr>
              <w:t>Prom</w:t>
            </w:r>
            <w:r w:rsidRPr="00A74169">
              <w:rPr>
                <w:rFonts w:ascii="Times New Roman" w:hAnsi="Times New Roman" w:cs="Times New Roman"/>
                <w:sz w:val="24"/>
                <w:szCs w:val="24"/>
              </w:rPr>
              <w:t>1.</w:t>
            </w:r>
            <w:r w:rsidRPr="00A74169">
              <w:rPr>
                <w:rFonts w:ascii="Times New Roman" w:hAnsi="Times New Roman" w:cs="Times New Roman"/>
                <w:sz w:val="24"/>
                <w:szCs w:val="24"/>
                <w:lang w:val="en-US"/>
              </w:rPr>
              <w:t>ru</w:t>
            </w:r>
            <w:r w:rsidRPr="00A74169">
              <w:rPr>
                <w:rFonts w:ascii="Times New Roman" w:hAnsi="Times New Roman" w:cs="Times New Roman"/>
                <w:sz w:val="24"/>
                <w:szCs w:val="24"/>
              </w:rPr>
              <w:t xml:space="preserve"> и возрастающие объемы деятельности компании красноречиво свидетельствовали о неэффективной работе отдела, т.к. роста продаж не наблюдалось.</w:t>
            </w:r>
          </w:p>
        </w:tc>
        <w:tc>
          <w:tcPr>
            <w:tcW w:w="1667" w:type="pct"/>
          </w:tcPr>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Коммуникабельность;</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Инициативность;</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Нацеленность на результат;</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Ответственность;</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Обучаемость;</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Исполнительность;</w:t>
            </w:r>
          </w:p>
        </w:tc>
        <w:tc>
          <w:tcPr>
            <w:tcW w:w="1667" w:type="pct"/>
          </w:tcPr>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Ценности компании определяют саму компанию. Для одних это перечень красивых слов на бумажке, для других - способ действовать.</w:t>
            </w:r>
          </w:p>
          <w:p w:rsidR="00A74169" w:rsidRPr="00A74169" w:rsidRDefault="00A74169" w:rsidP="00A74169">
            <w:pPr>
              <w:rPr>
                <w:rFonts w:ascii="Times New Roman" w:hAnsi="Times New Roman" w:cs="Times New Roman"/>
                <w:sz w:val="24"/>
                <w:szCs w:val="24"/>
              </w:rPr>
            </w:pPr>
            <w:r w:rsidRPr="00A74169">
              <w:rPr>
                <w:rFonts w:ascii="Times New Roman" w:hAnsi="Times New Roman" w:cs="Times New Roman"/>
                <w:sz w:val="24"/>
                <w:szCs w:val="24"/>
              </w:rPr>
              <w:t>Организационные ценности по своей силе можно сравнить с поведенческими установками. Установка, как известно, очень стойкое состояние, редко поддающееся изменениям. Поэтому многие специалисты по персоналу разделяют мнение о важности нанимать не компетенции, а ценности.</w:t>
            </w:r>
          </w:p>
        </w:tc>
      </w:tr>
    </w:tbl>
    <w:p w:rsidR="00633964" w:rsidRPr="00A74169" w:rsidRDefault="00633964" w:rsidP="00A74169">
      <w:pPr>
        <w:spacing w:after="0" w:line="240" w:lineRule="auto"/>
        <w:jc w:val="both"/>
        <w:rPr>
          <w:rFonts w:ascii="Times New Roman" w:hAnsi="Times New Roman" w:cs="Times New Roman"/>
          <w:sz w:val="24"/>
          <w:szCs w:val="24"/>
        </w:rPr>
      </w:pPr>
    </w:p>
    <w:p w:rsidR="00633964" w:rsidRPr="00A74169" w:rsidRDefault="00633964" w:rsidP="00A74169">
      <w:pPr>
        <w:spacing w:after="0" w:line="240" w:lineRule="auto"/>
        <w:jc w:val="both"/>
        <w:rPr>
          <w:rFonts w:ascii="Times New Roman" w:hAnsi="Times New Roman" w:cs="Times New Roman"/>
          <w:b/>
          <w:sz w:val="24"/>
          <w:szCs w:val="24"/>
        </w:rPr>
      </w:pPr>
      <w:r w:rsidRPr="00A74169">
        <w:rPr>
          <w:rFonts w:ascii="Times New Roman" w:hAnsi="Times New Roman" w:cs="Times New Roman"/>
          <w:b/>
          <w:sz w:val="24"/>
          <w:szCs w:val="24"/>
        </w:rPr>
        <w:t>Задание 3</w:t>
      </w:r>
    </w:p>
    <w:p w:rsidR="00633964" w:rsidRPr="00A74169" w:rsidRDefault="00633964" w:rsidP="00A74169">
      <w:pPr>
        <w:spacing w:after="0" w:line="240" w:lineRule="auto"/>
        <w:rPr>
          <w:rFonts w:ascii="Times New Roman" w:hAnsi="Times New Roman" w:cs="Times New Roman"/>
          <w:b/>
          <w:sz w:val="24"/>
          <w:szCs w:val="24"/>
        </w:rPr>
      </w:pPr>
      <w:r w:rsidRPr="00A74169">
        <w:rPr>
          <w:rFonts w:ascii="Times New Roman" w:hAnsi="Times New Roman" w:cs="Times New Roman"/>
          <w:b/>
          <w:sz w:val="24"/>
          <w:szCs w:val="24"/>
        </w:rPr>
        <w:t>Практикум «Оценка соискателя с помощью психогеометрического теста С.Деллингер»</w:t>
      </w:r>
    </w:p>
    <w:p w:rsidR="00633964" w:rsidRPr="00A74169" w:rsidRDefault="00633964" w:rsidP="00A74169">
      <w:pPr>
        <w:pStyle w:val="a3"/>
        <w:numPr>
          <w:ilvl w:val="0"/>
          <w:numId w:val="8"/>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Выберите трех испытуемых и попросите их выполнить психогеометрический тест.</w:t>
      </w:r>
    </w:p>
    <w:p w:rsidR="00633964" w:rsidRPr="00A74169" w:rsidRDefault="00633964" w:rsidP="00A74169">
      <w:pPr>
        <w:pStyle w:val="a3"/>
        <w:spacing w:after="0" w:line="240" w:lineRule="auto"/>
        <w:ind w:left="0"/>
        <w:rPr>
          <w:rFonts w:ascii="Times New Roman" w:hAnsi="Times New Roman" w:cs="Times New Roman"/>
          <w:sz w:val="24"/>
          <w:szCs w:val="24"/>
        </w:rPr>
      </w:pPr>
      <w:r w:rsidRPr="00A74169">
        <w:rPr>
          <w:rFonts w:ascii="Times New Roman" w:hAnsi="Times New Roman" w:cs="Times New Roman"/>
          <w:b/>
          <w:noProof/>
          <w:sz w:val="24"/>
          <w:szCs w:val="24"/>
          <w:lang w:eastAsia="ru-RU"/>
        </w:rPr>
        <w:drawing>
          <wp:inline distT="0" distB="0" distL="0" distR="0" wp14:anchorId="24E19F71" wp14:editId="7EAE7F00">
            <wp:extent cx="1428593" cy="27081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8804" cy="295499"/>
                    </a:xfrm>
                    <a:prstGeom prst="rect">
                      <a:avLst/>
                    </a:prstGeom>
                    <a:noFill/>
                  </pic:spPr>
                </pic:pic>
              </a:graphicData>
            </a:graphic>
          </wp:inline>
        </w:drawing>
      </w:r>
    </w:p>
    <w:p w:rsidR="00633964" w:rsidRPr="00A74169" w:rsidRDefault="00633964" w:rsidP="00A74169">
      <w:pPr>
        <w:pStyle w:val="a3"/>
        <w:numPr>
          <w:ilvl w:val="0"/>
          <w:numId w:val="8"/>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Дайте характеристику каждому из испытуемых на основании полученных результатов (инструкция к проведению теста – в приложении 1)</w:t>
      </w:r>
    </w:p>
    <w:p w:rsidR="00633964" w:rsidRPr="00A74169" w:rsidRDefault="00633964" w:rsidP="00A74169">
      <w:pPr>
        <w:spacing w:after="0" w:line="240" w:lineRule="auto"/>
        <w:rPr>
          <w:rFonts w:ascii="Times New Roman" w:hAnsi="Times New Roman" w:cs="Times New Roman"/>
          <w:sz w:val="24"/>
          <w:szCs w:val="24"/>
          <w:lang w:val="en-US"/>
        </w:rPr>
      </w:pPr>
      <w:r w:rsidRPr="00A74169">
        <w:rPr>
          <w:rFonts w:ascii="Times New Roman" w:hAnsi="Times New Roman" w:cs="Times New Roman"/>
          <w:sz w:val="24"/>
          <w:szCs w:val="24"/>
        </w:rPr>
        <w:t>Ответ:</w:t>
      </w:r>
    </w:p>
    <w:p w:rsidR="00633964" w:rsidRPr="00A74169" w:rsidRDefault="00633964" w:rsidP="00A74169">
      <w:pPr>
        <w:widowControl w:val="0"/>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1. треугольник</w:t>
      </w:r>
    </w:p>
    <w:p w:rsidR="00633964" w:rsidRPr="00A74169" w:rsidRDefault="00633964" w:rsidP="00A74169">
      <w:pPr>
        <w:widowControl w:val="0"/>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2. зигзаг</w:t>
      </w:r>
    </w:p>
    <w:p w:rsidR="00633964" w:rsidRPr="00A74169" w:rsidRDefault="00633964" w:rsidP="00A74169">
      <w:pPr>
        <w:widowControl w:val="0"/>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lastRenderedPageBreak/>
        <w:t>3. квадрат</w:t>
      </w:r>
    </w:p>
    <w:p w:rsidR="00633964" w:rsidRPr="00A74169" w:rsidRDefault="00633964" w:rsidP="00A74169">
      <w:pPr>
        <w:widowControl w:val="0"/>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4. прямоугольник</w:t>
      </w:r>
    </w:p>
    <w:p w:rsidR="00633964" w:rsidRPr="00A74169" w:rsidRDefault="00633964" w:rsidP="00A74169">
      <w:pPr>
        <w:widowControl w:val="0"/>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5. круг</w:t>
      </w:r>
    </w:p>
    <w:p w:rsidR="00633964" w:rsidRPr="00A74169" w:rsidRDefault="00633964" w:rsidP="00A74169">
      <w:pPr>
        <w:widowControl w:val="0"/>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В моем случае основная фигура треугольник:</w:t>
      </w:r>
    </w:p>
    <w:p w:rsidR="00633964" w:rsidRPr="00A74169" w:rsidRDefault="00633964" w:rsidP="00A74169">
      <w:pPr>
        <w:widowControl w:val="0"/>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Эта форма символизирует лидерство, и многие Треугольники ощущают в  этом свое предназначение. Самая характ</w:t>
      </w:r>
      <w:r w:rsidR="00A74169" w:rsidRPr="00A74169">
        <w:rPr>
          <w:rFonts w:ascii="Times New Roman" w:hAnsi="Times New Roman" w:cs="Times New Roman"/>
          <w:sz w:val="24"/>
          <w:szCs w:val="24"/>
        </w:rPr>
        <w:t>ерная особенность истинного Тре</w:t>
      </w:r>
      <w:r w:rsidRPr="00A74169">
        <w:rPr>
          <w:rFonts w:ascii="Times New Roman" w:hAnsi="Times New Roman" w:cs="Times New Roman"/>
          <w:sz w:val="24"/>
          <w:szCs w:val="24"/>
        </w:rPr>
        <w:t>угольника—способность концентрироваться на главной цели. Треугольники—¬энергичные, неудержимые, сильные личности, которые ставят ясные цели и, как правило, достигают их!</w:t>
      </w:r>
    </w:p>
    <w:p w:rsidR="00A74169" w:rsidRPr="00A74169" w:rsidRDefault="00633964" w:rsidP="00A74169">
      <w:pPr>
        <w:spacing w:after="0" w:line="240" w:lineRule="auto"/>
        <w:jc w:val="both"/>
        <w:rPr>
          <w:rFonts w:ascii="Times New Roman" w:hAnsi="Times New Roman" w:cs="Times New Roman"/>
          <w:i/>
          <w:sz w:val="24"/>
          <w:szCs w:val="24"/>
        </w:rPr>
      </w:pPr>
      <w:r w:rsidRPr="00A74169">
        <w:rPr>
          <w:rFonts w:ascii="Times New Roman" w:hAnsi="Times New Roman" w:cs="Times New Roman"/>
          <w:i/>
          <w:sz w:val="24"/>
          <w:szCs w:val="24"/>
        </w:rPr>
        <w:t xml:space="preserve"> </w:t>
      </w:r>
      <w:r w:rsidR="00A74169" w:rsidRPr="00A74169">
        <w:rPr>
          <w:rFonts w:ascii="Times New Roman" w:hAnsi="Times New Roman" w:cs="Times New Roman"/>
          <w:i/>
          <w:sz w:val="24"/>
          <w:szCs w:val="24"/>
        </w:rPr>
        <w:t>Продолжим по испытуемым.</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ПРЯМОУГОЛЬНИК:</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Эта фигура символизирует состояние перехода и изменения. Это временная форма личности, которую могут «носить» остальные четыре сравнительно устойчивые фигуры в определенные периоды жизни. Это люди, не удовлетворенные тем образом жизни, который они ведут сейчас, и поэтому занятые поисками лучшего положения. Причины «прямоугольного» состояния могут быть самыми разными, но объединяет их одно — значимость изменений.</w:t>
      </w:r>
    </w:p>
    <w:p w:rsidR="00A74169"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КРУГ:</w:t>
      </w:r>
    </w:p>
    <w:p w:rsidR="00633964" w:rsidRPr="00A74169" w:rsidRDefault="00A74169"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Круг — это мифологический символ гармонии. Тот, кто уверенно выбирает его, искренне заинтересован, прежде всего, в хороших межличностных отношениях. Высшая ценность для Круга — люди. Круг — самая доброжелательная из пяти форм. Он чаще всего служит тем «клеем», который скрепляет и рабочий коллектив, и семью. Круги — лучшие коммуникаторы благодаря своему умению слушать собеседника. Они обладают высокой чувствительностью, способны сопереживать.</w:t>
      </w:r>
    </w:p>
    <w:p w:rsidR="0080497A" w:rsidRPr="00A74169" w:rsidRDefault="0080497A" w:rsidP="00A74169">
      <w:pPr>
        <w:spacing w:after="0" w:line="240" w:lineRule="auto"/>
        <w:rPr>
          <w:rFonts w:ascii="Times New Roman" w:hAnsi="Times New Roman" w:cs="Times New Roman"/>
          <w:sz w:val="24"/>
          <w:szCs w:val="24"/>
        </w:rPr>
      </w:pPr>
    </w:p>
    <w:p w:rsidR="0080497A" w:rsidRPr="00A74169" w:rsidRDefault="0080497A" w:rsidP="00A74169">
      <w:pPr>
        <w:spacing w:after="0" w:line="240" w:lineRule="auto"/>
        <w:rPr>
          <w:rFonts w:ascii="Times New Roman" w:hAnsi="Times New Roman" w:cs="Times New Roman"/>
          <w:sz w:val="24"/>
          <w:szCs w:val="24"/>
        </w:rPr>
      </w:pPr>
    </w:p>
    <w:p w:rsidR="00633964" w:rsidRPr="00A74169" w:rsidRDefault="00A254D5" w:rsidP="00A74169">
      <w:pPr>
        <w:spacing w:after="0" w:line="240" w:lineRule="auto"/>
        <w:rPr>
          <w:rFonts w:ascii="Times New Roman" w:hAnsi="Times New Roman" w:cs="Times New Roman"/>
          <w:b/>
          <w:sz w:val="24"/>
          <w:szCs w:val="24"/>
        </w:rPr>
      </w:pPr>
      <w:r w:rsidRPr="00A74169">
        <w:rPr>
          <w:rFonts w:ascii="Times New Roman" w:hAnsi="Times New Roman" w:cs="Times New Roman"/>
          <w:b/>
          <w:sz w:val="24"/>
          <w:szCs w:val="24"/>
        </w:rPr>
        <w:t>Задание 4</w:t>
      </w:r>
    </w:p>
    <w:p w:rsidR="00A254D5" w:rsidRPr="00A74169" w:rsidRDefault="00A254D5" w:rsidP="00A74169">
      <w:pPr>
        <w:spacing w:after="0" w:line="240" w:lineRule="auto"/>
        <w:rPr>
          <w:rFonts w:ascii="Times New Roman" w:hAnsi="Times New Roman" w:cs="Times New Roman"/>
          <w:b/>
          <w:sz w:val="24"/>
          <w:szCs w:val="24"/>
        </w:rPr>
      </w:pPr>
      <w:r w:rsidRPr="00A74169">
        <w:rPr>
          <w:rFonts w:ascii="Times New Roman" w:hAnsi="Times New Roman" w:cs="Times New Roman"/>
          <w:b/>
          <w:sz w:val="24"/>
          <w:szCs w:val="24"/>
        </w:rPr>
        <w:t>Практикум «Оценка метапрограмм соискателя»</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sz w:val="24"/>
          <w:szCs w:val="24"/>
        </w:rPr>
        <w:t>1.Выберите конкретную должность сотрудника (руководителя).</w:t>
      </w:r>
    </w:p>
    <w:p w:rsidR="00A254D5" w:rsidRPr="00A74169" w:rsidRDefault="00A254D5" w:rsidP="00A74169">
      <w:pPr>
        <w:spacing w:after="0" w:line="240" w:lineRule="auto"/>
        <w:rPr>
          <w:rFonts w:ascii="Times New Roman" w:hAnsi="Times New Roman" w:cs="Times New Roman"/>
          <w:i/>
          <w:color w:val="FF0000"/>
          <w:sz w:val="24"/>
          <w:szCs w:val="24"/>
        </w:rPr>
      </w:pPr>
      <w:r w:rsidRPr="00A74169">
        <w:rPr>
          <w:rFonts w:ascii="Times New Roman" w:hAnsi="Times New Roman" w:cs="Times New Roman"/>
          <w:sz w:val="24"/>
          <w:szCs w:val="24"/>
        </w:rPr>
        <w:t>2. Укажите 3 метапрограммы, по которым имеет смысл оценивать соискателя для выполнения данной должностной роли (и кратко поясните, почему выбраны именно эти метапрограммы.</w:t>
      </w:r>
      <w:r w:rsidR="0080497A" w:rsidRPr="00A74169">
        <w:rPr>
          <w:rFonts w:ascii="Times New Roman" w:hAnsi="Times New Roman" w:cs="Times New Roman"/>
          <w:sz w:val="24"/>
          <w:szCs w:val="24"/>
        </w:rPr>
        <w:t xml:space="preserve"> </w:t>
      </w:r>
    </w:p>
    <w:p w:rsidR="00A254D5" w:rsidRPr="00A349D5" w:rsidRDefault="00A254D5" w:rsidP="00A74169">
      <w:pPr>
        <w:spacing w:after="0" w:line="240" w:lineRule="auto"/>
        <w:rPr>
          <w:rFonts w:ascii="Times New Roman" w:hAnsi="Times New Roman" w:cs="Times New Roman"/>
          <w:i/>
          <w:color w:val="FF0000"/>
          <w:sz w:val="24"/>
          <w:szCs w:val="24"/>
        </w:rPr>
      </w:pPr>
      <w:r w:rsidRPr="00A74169">
        <w:rPr>
          <w:rFonts w:ascii="Times New Roman" w:hAnsi="Times New Roman" w:cs="Times New Roman"/>
          <w:sz w:val="24"/>
          <w:szCs w:val="24"/>
        </w:rPr>
        <w:t>3. Составьте вопросы, которые помогут Вам определить, к какому «полюсу» выбранных метапрограмм тяготеет Ваш соискатель.</w:t>
      </w:r>
      <w:r w:rsidR="00A349D5">
        <w:rPr>
          <w:rFonts w:ascii="Times New Roman" w:hAnsi="Times New Roman" w:cs="Times New Roman"/>
          <w:color w:val="FF0000"/>
          <w:sz w:val="24"/>
          <w:szCs w:val="24"/>
        </w:rPr>
        <w:t xml:space="preserve"> </w:t>
      </w:r>
    </w:p>
    <w:p w:rsidR="00633964" w:rsidRDefault="00A254D5" w:rsidP="00A74169">
      <w:pPr>
        <w:spacing w:after="0" w:line="240" w:lineRule="auto"/>
        <w:jc w:val="both"/>
        <w:rPr>
          <w:rFonts w:ascii="Times New Roman" w:hAnsi="Times New Roman" w:cs="Times New Roman"/>
          <w:b/>
          <w:sz w:val="24"/>
          <w:szCs w:val="24"/>
        </w:rPr>
      </w:pPr>
      <w:r w:rsidRPr="00A74169">
        <w:rPr>
          <w:rFonts w:ascii="Times New Roman" w:hAnsi="Times New Roman" w:cs="Times New Roman"/>
          <w:b/>
          <w:sz w:val="24"/>
          <w:szCs w:val="24"/>
        </w:rPr>
        <w:t>Ответ:</w:t>
      </w:r>
    </w:p>
    <w:p w:rsidR="00A349D5" w:rsidRPr="00A349D5" w:rsidRDefault="00A349D5" w:rsidP="00A74169">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Компания – Медиа-Маркт.</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Специалист – руководитель отдела продаж компании.</w:t>
      </w:r>
    </w:p>
    <w:p w:rsidR="00A349D5" w:rsidRPr="00A349D5" w:rsidRDefault="00A349D5" w:rsidP="00A349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Представим 3 методики оценки кандидата на должность</w:t>
      </w:r>
      <w:r w:rsidRPr="00A349D5">
        <w:rPr>
          <w:rFonts w:ascii="Times New Roman" w:hAnsi="Times New Roman" w:cs="Times New Roman"/>
          <w:sz w:val="24"/>
          <w:szCs w:val="24"/>
        </w:rPr>
        <w:t>:</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Кадровый Аватар:</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lang w:val="en-US"/>
        </w:rPr>
        <w:t>HR</w:t>
      </w:r>
      <w:r w:rsidRPr="00A349D5">
        <w:rPr>
          <w:rFonts w:ascii="Times New Roman" w:hAnsi="Times New Roman" w:cs="Times New Roman"/>
          <w:sz w:val="24"/>
          <w:szCs w:val="24"/>
        </w:rPr>
        <w:t xml:space="preserve"> </w:t>
      </w:r>
      <w:r w:rsidRPr="00A349D5">
        <w:rPr>
          <w:rFonts w:ascii="Times New Roman" w:hAnsi="Times New Roman" w:cs="Times New Roman"/>
          <w:sz w:val="24"/>
          <w:szCs w:val="24"/>
          <w:lang w:val="en-US"/>
        </w:rPr>
        <w:t>Avatar</w:t>
      </w:r>
      <w:r w:rsidRPr="00A349D5">
        <w:rPr>
          <w:rFonts w:ascii="Times New Roman" w:hAnsi="Times New Roman" w:cs="Times New Roman"/>
          <w:sz w:val="24"/>
          <w:szCs w:val="24"/>
        </w:rPr>
        <w:t xml:space="preserve"> предлагает основанные на моделировании тесты перед трудоустройством, которые измеряют различные факторы, такие как когнитивные способности и знание работы. Тесты анимированы, а не основаны на тексте, и имитируют реальные рабочие ситуации (например, реагирование на недовольного клиента.)</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Маккуэйг:</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lang w:val="en-US"/>
        </w:rPr>
        <w:t>McQuaig</w:t>
      </w:r>
      <w:r w:rsidRPr="00A349D5">
        <w:rPr>
          <w:rFonts w:ascii="Times New Roman" w:hAnsi="Times New Roman" w:cs="Times New Roman"/>
          <w:sz w:val="24"/>
          <w:szCs w:val="24"/>
        </w:rPr>
        <w:t xml:space="preserve"> является одним из самых опытных инструментов оценки талантов с более чем 50-летним опытом проведения тестов личности и когнитивных способностей для кандидатов. Вы можете создавать профили вакансий для оценки кандидатов или использовать профили вакансий из библиотеки стандартизированных профилей </w:t>
      </w:r>
      <w:r w:rsidRPr="00A349D5">
        <w:rPr>
          <w:rFonts w:ascii="Times New Roman" w:hAnsi="Times New Roman" w:cs="Times New Roman"/>
          <w:sz w:val="24"/>
          <w:szCs w:val="24"/>
          <w:lang w:val="en-US"/>
        </w:rPr>
        <w:t>McQuaig</w:t>
      </w:r>
      <w:r w:rsidRPr="00A349D5">
        <w:rPr>
          <w:rFonts w:ascii="Times New Roman" w:hAnsi="Times New Roman" w:cs="Times New Roman"/>
          <w:sz w:val="24"/>
          <w:szCs w:val="24"/>
        </w:rPr>
        <w:t>, основанных на реальных данных о найме.</w:t>
      </w:r>
    </w:p>
    <w:p w:rsidR="00A349D5" w:rsidRPr="00A349D5" w:rsidRDefault="00A349D5" w:rsidP="00A349D5">
      <w:pPr>
        <w:spacing w:after="0" w:line="240" w:lineRule="auto"/>
        <w:jc w:val="both"/>
        <w:rPr>
          <w:rFonts w:ascii="Times New Roman" w:hAnsi="Times New Roman" w:cs="Times New Roman"/>
          <w:sz w:val="24"/>
          <w:szCs w:val="24"/>
          <w:lang w:val="en-US"/>
        </w:rPr>
      </w:pPr>
      <w:r w:rsidRPr="00A349D5">
        <w:rPr>
          <w:rFonts w:ascii="Times New Roman" w:hAnsi="Times New Roman" w:cs="Times New Roman"/>
          <w:sz w:val="24"/>
          <w:szCs w:val="24"/>
          <w:lang w:val="en-US"/>
        </w:rPr>
        <w:t>Сабер:</w:t>
      </w:r>
    </w:p>
    <w:p w:rsidR="0080497A"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lang w:val="en-US"/>
        </w:rPr>
        <w:t>Saberr</w:t>
      </w:r>
      <w:r w:rsidRPr="00A349D5">
        <w:rPr>
          <w:rFonts w:ascii="Times New Roman" w:hAnsi="Times New Roman" w:cs="Times New Roman"/>
          <w:sz w:val="24"/>
          <w:szCs w:val="24"/>
        </w:rPr>
        <w:t xml:space="preserve"> предлагает способ оценки культурной пригодности. Этот инструмент использует данные и аналитику, чтобы определить, имеет ли кандидат ценности, сходные с вашей </w:t>
      </w:r>
      <w:r w:rsidRPr="00A349D5">
        <w:rPr>
          <w:rFonts w:ascii="Times New Roman" w:hAnsi="Times New Roman" w:cs="Times New Roman"/>
          <w:sz w:val="24"/>
          <w:szCs w:val="24"/>
        </w:rPr>
        <w:lastRenderedPageBreak/>
        <w:t>командой. Сабер также предсказывает, сможет ли этот кандидат хорошо ладить с каждым отдельным членом команды.</w:t>
      </w:r>
    </w:p>
    <w:p w:rsidR="00A254D5" w:rsidRDefault="00A349D5" w:rsidP="00A7416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Представим обоснование программ</w:t>
      </w:r>
      <w:r>
        <w:rPr>
          <w:rFonts w:ascii="Times New Roman" w:hAnsi="Times New Roman" w:cs="Times New Roman"/>
          <w:sz w:val="24"/>
          <w:szCs w:val="24"/>
          <w:lang w:val="en-US"/>
        </w:rPr>
        <w:t>:</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Значительные изменения в технологии за последнее десятилетие оказали глубокое влияние на стратегии подбора персонала: специалисты по подбору персонала все чаще используют сайты социальных сетей для поиска, установления контактов и отбора как активных, так и пассивных кандидатов на работу. Помимо акцента на влиянии социальных сетей на процесс подбора персонала, в данной статье представлен обзор наиболее распространенных и эффективных инструментов и методов, используемых работодателями для отбора и оценки потенциальных кандидатов на работу. В частности, в статье будут рассмотрены вопросы и лучшие практики, связанные с разработкой комплексного заявления о приеме на работу, управлением резюме, телефонным и видео-скринингом, методами собеседования, предварительным тестированием на трудоустройство, проверкой соответствия требованиям и фоновыми расследованиями, а также юридическими последствиями использования таких инструментов скрининга.</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Практикуя превосходное управление кандидатами и предлагая отличный уход за кандидатами, специалисты по персоналу могут помочь выбрать подходящего человека для работы, обеспечивая при этом достаточный резерв талантов в будущем. Даже компании с ограниченным наймом или замораживанием найма могут извлечь выгоду из более пристального изучения своих процессов отбора и оценки, чтобы свести к минимуму время найма и воспользоваться преимуществами новых технологий и улучшенных методов отбора и оценки.</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Вы хотите внедрить лучший в своем классе процесс оценки кандидатов? К счастью, есть несколько замечательных инструментов предварительной оценки занятости, которые могут помочь вам заглянуть за рамки резюме, чтобы найти правильный талант и более продуктивно построить высокоэффективные команды.</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Как рекрутер или менеджер по найму, у вас есть трудная работа. Между конкуренцией с другими компаниями за лучшие таланты и фильтрацией через сотни часто неквалифицированных кандидатов, вы тратите много времени и денег на рекрутинговые усилия, которые, как вы надеетесь, приведут к победе как для вашей компании, так и для вашего кандидата.</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Вы можете устранить некоторые из этих догадок, используя инструмент оценки кандидатов для автоматизации процесса отбора, оценки навыков кандидатов и соответствия их культуре, сравнения результатов по всему пулу кандидатов и использования данных для принятия объективных решений о найме, которые работают.</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Чтобы помочь вам сделать правильные инвестиции,</w:t>
      </w:r>
      <w:r w:rsidRPr="00A349D5">
        <w:rPr>
          <w:rFonts w:ascii="Times New Roman" w:hAnsi="Times New Roman" w:cs="Times New Roman"/>
          <w:sz w:val="24"/>
          <w:szCs w:val="24"/>
        </w:rPr>
        <w:t xml:space="preserve"> </w:t>
      </w:r>
      <w:r w:rsidRPr="00A349D5">
        <w:rPr>
          <w:rFonts w:ascii="Times New Roman" w:hAnsi="Times New Roman" w:cs="Times New Roman"/>
          <w:sz w:val="24"/>
          <w:szCs w:val="24"/>
        </w:rPr>
        <w:t>мы собрали это руководство по оценке всех кандидатов. Продолжайте читать, чтобы найти список лучших инструментов оценки талантов, а также ключевые функции, рекомендации по ценообразованию, вопросы, которые можно задать на демонстрациях, и многое другое.</w:t>
      </w:r>
    </w:p>
    <w:p w:rsidR="00A349D5" w:rsidRPr="00A349D5" w:rsidRDefault="00A349D5" w:rsidP="00A74169">
      <w:pPr>
        <w:spacing w:after="0" w:line="240" w:lineRule="auto"/>
        <w:jc w:val="both"/>
        <w:rPr>
          <w:rFonts w:ascii="Times New Roman" w:hAnsi="Times New Roman" w:cs="Times New Roman"/>
          <w:sz w:val="24"/>
          <w:szCs w:val="24"/>
          <w:lang w:val="en-US"/>
        </w:rPr>
      </w:pPr>
      <w:r w:rsidRPr="00A349D5">
        <w:rPr>
          <w:rFonts w:ascii="Times New Roman" w:hAnsi="Times New Roman" w:cs="Times New Roman"/>
          <w:sz w:val="24"/>
          <w:szCs w:val="24"/>
        </w:rPr>
        <w:t>Составим вопросы</w:t>
      </w:r>
      <w:r w:rsidRPr="00A349D5">
        <w:rPr>
          <w:rFonts w:ascii="Times New Roman" w:hAnsi="Times New Roman" w:cs="Times New Roman"/>
          <w:sz w:val="24"/>
          <w:szCs w:val="24"/>
          <w:lang w:val="en-US"/>
        </w:rPr>
        <w:t>:</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Сколько просмотров было у объявления в разных источниках?</w:t>
      </w:r>
    </w:p>
    <w:p w:rsidR="00A349D5" w:rsidRPr="00A349D5" w:rsidRDefault="00A349D5" w:rsidP="00A349D5">
      <w:pPr>
        <w:spacing w:after="0" w:line="240" w:lineRule="auto"/>
        <w:jc w:val="both"/>
        <w:rPr>
          <w:rFonts w:ascii="Times New Roman" w:hAnsi="Times New Roman" w:cs="Times New Roman"/>
          <w:sz w:val="24"/>
          <w:szCs w:val="24"/>
          <w:lang w:val="en-US"/>
        </w:rPr>
      </w:pPr>
      <w:r w:rsidRPr="00A349D5">
        <w:rPr>
          <w:rFonts w:ascii="Times New Roman" w:hAnsi="Times New Roman" w:cs="Times New Roman"/>
          <w:sz w:val="24"/>
          <w:szCs w:val="24"/>
          <w:lang w:val="en-US"/>
        </w:rPr>
        <w:t>Сколько людей оставило отклик?</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Сколько кандидатов пришло из каждого канала (с сайта по поиску работы, через реферальную программу, из соцсетей и так далее)?</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Откуда были самые релевантные отклики?</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Сколько людей пришло на собеседования?</w:t>
      </w:r>
    </w:p>
    <w:p w:rsidR="00A349D5" w:rsidRPr="00A349D5" w:rsidRDefault="00A349D5" w:rsidP="00A349D5">
      <w:pPr>
        <w:spacing w:after="0" w:line="240" w:lineRule="auto"/>
        <w:jc w:val="both"/>
        <w:rPr>
          <w:rFonts w:ascii="Times New Roman" w:hAnsi="Times New Roman" w:cs="Times New Roman"/>
          <w:sz w:val="24"/>
          <w:szCs w:val="24"/>
        </w:rPr>
      </w:pPr>
      <w:r w:rsidRPr="00A349D5">
        <w:rPr>
          <w:rFonts w:ascii="Times New Roman" w:hAnsi="Times New Roman" w:cs="Times New Roman"/>
          <w:sz w:val="24"/>
          <w:szCs w:val="24"/>
        </w:rPr>
        <w:t>Откуда пришел принятый в компанию человек?</w:t>
      </w:r>
    </w:p>
    <w:p w:rsidR="00A349D5" w:rsidRPr="00A349D5" w:rsidRDefault="00A349D5" w:rsidP="00A349D5">
      <w:pPr>
        <w:spacing w:after="0" w:line="240" w:lineRule="auto"/>
        <w:jc w:val="both"/>
        <w:rPr>
          <w:rFonts w:ascii="Times New Roman" w:hAnsi="Times New Roman" w:cs="Times New Roman"/>
          <w:b/>
          <w:sz w:val="24"/>
          <w:szCs w:val="24"/>
        </w:rPr>
      </w:pPr>
    </w:p>
    <w:p w:rsidR="00A254D5" w:rsidRPr="00A74169" w:rsidRDefault="00A254D5" w:rsidP="00A74169">
      <w:pPr>
        <w:spacing w:after="0" w:line="240" w:lineRule="auto"/>
        <w:jc w:val="both"/>
        <w:rPr>
          <w:rFonts w:ascii="Times New Roman" w:hAnsi="Times New Roman" w:cs="Times New Roman"/>
          <w:b/>
          <w:sz w:val="24"/>
          <w:szCs w:val="24"/>
        </w:rPr>
      </w:pPr>
      <w:r w:rsidRPr="00A74169">
        <w:rPr>
          <w:rFonts w:ascii="Times New Roman" w:hAnsi="Times New Roman" w:cs="Times New Roman"/>
          <w:b/>
          <w:sz w:val="24"/>
          <w:szCs w:val="24"/>
        </w:rPr>
        <w:t>Задание 5</w:t>
      </w:r>
    </w:p>
    <w:p w:rsidR="00A254D5" w:rsidRPr="00A74169" w:rsidRDefault="00A254D5" w:rsidP="00A74169">
      <w:pPr>
        <w:spacing w:after="0" w:line="240" w:lineRule="auto"/>
        <w:rPr>
          <w:rFonts w:ascii="Times New Roman" w:hAnsi="Times New Roman" w:cs="Times New Roman"/>
          <w:b/>
          <w:sz w:val="24"/>
          <w:szCs w:val="24"/>
        </w:rPr>
      </w:pPr>
      <w:r w:rsidRPr="00A74169">
        <w:rPr>
          <w:rFonts w:ascii="Times New Roman" w:hAnsi="Times New Roman" w:cs="Times New Roman"/>
          <w:b/>
          <w:sz w:val="24"/>
          <w:szCs w:val="24"/>
        </w:rPr>
        <w:t>Практикум «Определение уровня лояльности с помощью контент-анализа»</w:t>
      </w:r>
    </w:p>
    <w:p w:rsidR="00A254D5" w:rsidRDefault="00A254D5" w:rsidP="00A74169">
      <w:pPr>
        <w:pStyle w:val="a3"/>
        <w:numPr>
          <w:ilvl w:val="0"/>
          <w:numId w:val="9"/>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Составьте 5 вопросов для выявления уровня лояльности человека к своей организации.</w:t>
      </w:r>
      <w:r w:rsidR="000957C8" w:rsidRPr="00A74169">
        <w:rPr>
          <w:rFonts w:ascii="Times New Roman" w:hAnsi="Times New Roman" w:cs="Times New Roman"/>
          <w:sz w:val="24"/>
          <w:szCs w:val="24"/>
        </w:rPr>
        <w:t xml:space="preserve">  </w:t>
      </w:r>
    </w:p>
    <w:p w:rsidR="008E402F" w:rsidRPr="008E402F" w:rsidRDefault="008E402F" w:rsidP="008E402F">
      <w:pPr>
        <w:pStyle w:val="a3"/>
        <w:spacing w:after="0" w:line="240" w:lineRule="auto"/>
        <w:ind w:left="0"/>
        <w:rPr>
          <w:rFonts w:ascii="Times New Roman" w:hAnsi="Times New Roman" w:cs="Times New Roman"/>
          <w:sz w:val="24"/>
          <w:szCs w:val="24"/>
        </w:rPr>
      </w:pPr>
      <w:r w:rsidRPr="008E402F">
        <w:rPr>
          <w:rFonts w:ascii="Times New Roman" w:hAnsi="Times New Roman" w:cs="Times New Roman"/>
          <w:sz w:val="24"/>
          <w:szCs w:val="24"/>
        </w:rPr>
        <w:lastRenderedPageBreak/>
        <w:t>1. Вы четко разделяете цель и видение работы, которую делают люди? Люди хотят знать, что они что-то меняют и что то, что они делают, добавляет ценности. Если ваши сотрудники не имеют полного представления о той важной роли, которую они играют в успехе компании, то их работа в конечном итоге превращается в ряд рутинных задач, которые выполняются с минимальными усилиями.</w:t>
      </w:r>
    </w:p>
    <w:p w:rsidR="008E402F" w:rsidRPr="008E402F" w:rsidRDefault="008E402F" w:rsidP="008E402F">
      <w:pPr>
        <w:pStyle w:val="a3"/>
        <w:spacing w:after="0" w:line="240" w:lineRule="auto"/>
        <w:ind w:left="0"/>
        <w:rPr>
          <w:rFonts w:ascii="Times New Roman" w:hAnsi="Times New Roman" w:cs="Times New Roman"/>
          <w:sz w:val="24"/>
          <w:szCs w:val="24"/>
        </w:rPr>
      </w:pPr>
      <w:r w:rsidRPr="008E402F">
        <w:rPr>
          <w:rFonts w:ascii="Times New Roman" w:hAnsi="Times New Roman" w:cs="Times New Roman"/>
          <w:sz w:val="24"/>
          <w:szCs w:val="24"/>
        </w:rPr>
        <w:t>2. Вы позитивно и с энтузиазмом относитесь к проблемам, с которыми сталкиваетесь вы и ваша команда? Кажется, что никогда не бывает недостатка в делах—у всех нас растет потребность в нашем времени и ресурсах. Поддержание позитивного взгляда на все ваши текущие проблемы помогает другим сохранять свою энергию и возбуждение. Ваши люди часто будут отражать вашу энергию для выполнения поставленных задач. Ваше отношение заразительно— позитивная точка зрения вдохновит и поднимет других, чтобы они продолжали усердно работать и не впадали в уныние.</w:t>
      </w:r>
    </w:p>
    <w:p w:rsidR="008E402F" w:rsidRPr="008E402F" w:rsidRDefault="008E402F" w:rsidP="008E402F">
      <w:pPr>
        <w:pStyle w:val="a3"/>
        <w:spacing w:after="0" w:line="240" w:lineRule="auto"/>
        <w:ind w:left="0"/>
        <w:rPr>
          <w:rFonts w:ascii="Times New Roman" w:hAnsi="Times New Roman" w:cs="Times New Roman"/>
          <w:sz w:val="24"/>
          <w:szCs w:val="24"/>
        </w:rPr>
      </w:pPr>
      <w:r w:rsidRPr="008E402F">
        <w:rPr>
          <w:rFonts w:ascii="Times New Roman" w:hAnsi="Times New Roman" w:cs="Times New Roman"/>
          <w:sz w:val="24"/>
          <w:szCs w:val="24"/>
        </w:rPr>
        <w:t>3. Проявляете ли вы личный интерес к членам своей команды? Это трудный вопрос для некоторых лидеров, которые ориентированы на задачи, процессы или действия. Поскольку такие лидеры, как правило, сосредоточены исключительно на результатах, они могут не иметь никакого интереса к личному знанию о своих людях. Однако каждый хочет знать, что другие заботятся о нем. Пользуясь моментом, чтобы получить некоторые личные знания о тех, кто работает на вас, демонстрирует вашу заботу и помогает им чувствовать себя ценными.</w:t>
      </w:r>
    </w:p>
    <w:p w:rsidR="008E402F" w:rsidRPr="008E402F" w:rsidRDefault="008E402F" w:rsidP="008E402F">
      <w:pPr>
        <w:pStyle w:val="a3"/>
        <w:spacing w:after="0" w:line="240" w:lineRule="auto"/>
        <w:ind w:left="0"/>
        <w:rPr>
          <w:rFonts w:ascii="Times New Roman" w:hAnsi="Times New Roman" w:cs="Times New Roman"/>
          <w:sz w:val="24"/>
          <w:szCs w:val="24"/>
        </w:rPr>
      </w:pPr>
      <w:r w:rsidRPr="008E402F">
        <w:rPr>
          <w:rFonts w:ascii="Times New Roman" w:hAnsi="Times New Roman" w:cs="Times New Roman"/>
          <w:sz w:val="24"/>
          <w:szCs w:val="24"/>
        </w:rPr>
        <w:t>4. Вы заслуживаете доверия? Доверие строится путем обеспечения того, чтобы ваши разговоры и прогулки были согласованы. Ваши люди будут следить за вашими действиями, поэтому, если вы поощряете их пробовать что-то новое, а они не дают желаемых результатов, будьте терпеливы. Помогите им научиться делать то, о чем вы их просите. Поддерживайте их таким образом, чтобы они могли добиться успеха.</w:t>
      </w:r>
    </w:p>
    <w:p w:rsidR="008E402F" w:rsidRPr="00A74169" w:rsidRDefault="008E402F" w:rsidP="008E402F">
      <w:pPr>
        <w:pStyle w:val="a3"/>
        <w:spacing w:after="0" w:line="240" w:lineRule="auto"/>
        <w:ind w:left="0"/>
        <w:rPr>
          <w:rFonts w:ascii="Times New Roman" w:hAnsi="Times New Roman" w:cs="Times New Roman"/>
          <w:sz w:val="24"/>
          <w:szCs w:val="24"/>
        </w:rPr>
      </w:pPr>
      <w:r w:rsidRPr="008E402F">
        <w:rPr>
          <w:rFonts w:ascii="Times New Roman" w:hAnsi="Times New Roman" w:cs="Times New Roman"/>
          <w:sz w:val="24"/>
          <w:szCs w:val="24"/>
        </w:rPr>
        <w:t>5. Предоставляете ли вы регулярную обратную связь? Люди будут работать усерднее и умнее, когда они знают, что оправдывают ваши ожидания, а когда нет. Никто не любит слышать на ежеквартальном обзоре, что их менеджер был расстроен их работой несколько недель назад, и им не сказали, чтобы они могли измениться и улучшиться.</w:t>
      </w:r>
    </w:p>
    <w:p w:rsidR="00A254D5" w:rsidRDefault="00A254D5" w:rsidP="00A74169">
      <w:pPr>
        <w:pStyle w:val="a3"/>
        <w:numPr>
          <w:ilvl w:val="0"/>
          <w:numId w:val="9"/>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Выберите 5 испытуемых (желательно принадлежащих к одной возрастной/профессиональной/социальной категории)</w:t>
      </w:r>
    </w:p>
    <w:p w:rsidR="008E402F" w:rsidRPr="008E402F" w:rsidRDefault="008E402F" w:rsidP="008E402F">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В</w:t>
      </w:r>
      <w:r w:rsidR="00164788">
        <w:rPr>
          <w:rFonts w:ascii="Times New Roman" w:hAnsi="Times New Roman" w:cs="Times New Roman"/>
          <w:sz w:val="24"/>
          <w:szCs w:val="24"/>
        </w:rPr>
        <w:t>ыбор испытуемых представили.</w:t>
      </w:r>
    </w:p>
    <w:p w:rsidR="00A254D5" w:rsidRDefault="00A254D5" w:rsidP="00A74169">
      <w:pPr>
        <w:pStyle w:val="a3"/>
        <w:numPr>
          <w:ilvl w:val="0"/>
          <w:numId w:val="9"/>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Попросите испытуемых ответить на Ваши вопросы.</w:t>
      </w:r>
    </w:p>
    <w:p w:rsidR="008E402F" w:rsidRPr="008E402F" w:rsidRDefault="008E402F" w:rsidP="008E402F">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Представим ответы</w:t>
      </w:r>
      <w:r w:rsidR="00164788">
        <w:rPr>
          <w:rFonts w:ascii="Times New Roman" w:hAnsi="Times New Roman" w:cs="Times New Roman"/>
          <w:sz w:val="24"/>
          <w:szCs w:val="24"/>
        </w:rPr>
        <w:t xml:space="preserve"> на данные вопросы сотрудников.</w:t>
      </w:r>
    </w:p>
    <w:p w:rsidR="008E402F" w:rsidRPr="008E402F" w:rsidRDefault="00A254D5" w:rsidP="008E402F">
      <w:pPr>
        <w:pStyle w:val="a3"/>
        <w:numPr>
          <w:ilvl w:val="0"/>
          <w:numId w:val="9"/>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Проведите контент-анализ высказываний (Инструкция к выполнению контент-анализа – в приложении 2).</w:t>
      </w:r>
    </w:p>
    <w:p w:rsidR="000957C8" w:rsidRPr="00A349D5" w:rsidRDefault="00A254D5" w:rsidP="00A349D5">
      <w:pPr>
        <w:pStyle w:val="a3"/>
        <w:numPr>
          <w:ilvl w:val="0"/>
          <w:numId w:val="9"/>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Сделайте выводы о значимых факторах лояльности данной категории сотрудников на основании полученных результатов.</w:t>
      </w:r>
    </w:p>
    <w:p w:rsidR="00A254D5" w:rsidRDefault="008E402F" w:rsidP="00A741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Ответ на вопросы 4 и 5</w:t>
      </w:r>
      <w:r w:rsidRPr="008E402F">
        <w:rPr>
          <w:rFonts w:ascii="Times New Roman" w:hAnsi="Times New Roman" w:cs="Times New Roman"/>
          <w:sz w:val="24"/>
          <w:szCs w:val="24"/>
        </w:rPr>
        <w:t>:</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Согласно опросу LinkedIn, 73 процента тех, кто находит личную самореализацию в своей работе и хочет, чтобы она оказала влияние на мир, удовлетворены своей работой. Они также склонны соглашаться на работу из-за корпоративно</w:t>
      </w:r>
      <w:r>
        <w:rPr>
          <w:rFonts w:ascii="Times New Roman" w:hAnsi="Times New Roman" w:cs="Times New Roman"/>
          <w:sz w:val="24"/>
          <w:szCs w:val="24"/>
        </w:rPr>
        <w:t>й культуры, миссии и ценностей.</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Вот как привлечь э</w:t>
      </w:r>
      <w:r>
        <w:rPr>
          <w:rFonts w:ascii="Times New Roman" w:hAnsi="Times New Roman" w:cs="Times New Roman"/>
          <w:sz w:val="24"/>
          <w:szCs w:val="24"/>
        </w:rPr>
        <w:t>тих миссионеров, ищущих работу.</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1. Уточните свои цели, ценности и миссию.</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 xml:space="preserve">Шестьдесят один процент сотрудников, опрошенных Achievers, даже не знают о миссии своей компании, а 57 процентов заявили, что они не мотивированы ею. Однако в процессе найма необходимо сделать миссию компании приоритетной. В то время как многие сотрудники могут не заботиться о миссии, те, кто действительно заботится,-это те, кто останется на длительный </w:t>
      </w:r>
      <w:r>
        <w:rPr>
          <w:rFonts w:ascii="Times New Roman" w:hAnsi="Times New Roman" w:cs="Times New Roman"/>
          <w:sz w:val="24"/>
          <w:szCs w:val="24"/>
        </w:rPr>
        <w:t>срок.</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Исследование, опубликованное в журнале Global Business Review в апреле, охватило 480 ИТ-специалистов по всей Индии и показало, что лидеры, вдохновляющие на значимую работу, повышают приверженность организации и эффективность работы сотрудников.</w:t>
      </w:r>
    </w:p>
    <w:p w:rsidR="00164788" w:rsidRPr="00164788" w:rsidRDefault="00164788" w:rsidP="00164788">
      <w:pPr>
        <w:spacing w:after="0" w:line="240" w:lineRule="auto"/>
        <w:jc w:val="both"/>
        <w:rPr>
          <w:rFonts w:ascii="Times New Roman" w:hAnsi="Times New Roman" w:cs="Times New Roman"/>
          <w:sz w:val="24"/>
          <w:szCs w:val="24"/>
        </w:rPr>
      </w:pP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lastRenderedPageBreak/>
        <w:t>Один из способов достичь этого-определить и поделиться с соискателями миссией компании и тем, как это приведет к возможностям для них работать над значимыми проектами. Используйте запоминающиеся фразы при описании миссии, но также говорите о том, как компания работает для достижения этих целей. Приведите конкретные примеры, чтобы действительно вызвать их волнение за компанию.</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2. Поделитесь целью через брендинг работодателя.</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Узнав о вакансии, почти 60 процентов кандидатов сначала обращаются к веб-сайту компании, чтобы узнать больше, прежде чем подавать заявку, согласно вышеупомянутому опросу LinkedIn. Кроме того, 34% кандидатов читают статьи о компании в интернете. Сильный бренд работодателя, с акцентом на миссию компании, привлечет кандидатов, которые сделали свою домашнюю работу.</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Один из способов укрепить брендинг работодателя - это использовать такой инструмент, как Recruitee, сайт, который объединяет брендинг работодателя, продвижение работы, поиск талантов и отслеживание кандидатов в одной платформе. Создайте бренд, который привлекает внимание к миссии компании. В дополнение к созданию фирменного сайта карьеры, вызовите культуру и ценности в описаниях должностей и социальных профилях. Сделайте миссию ключевой особенностью бренда работодателя в интернете.</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Связанный: вот что происходит, когда наемные сотрудники становятся почасовыми</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3. Поделитесь целью с кандидатами.</w:t>
      </w:r>
    </w:p>
    <w:p w:rsidR="00164788" w:rsidRPr="00164788" w:rsidRDefault="00164788" w:rsidP="00164788">
      <w:pPr>
        <w:spacing w:after="0" w:line="240" w:lineRule="auto"/>
        <w:jc w:val="both"/>
        <w:rPr>
          <w:rFonts w:ascii="Times New Roman" w:hAnsi="Times New Roman" w:cs="Times New Roman"/>
          <w:sz w:val="24"/>
          <w:szCs w:val="24"/>
        </w:rPr>
      </w:pPr>
      <w:r w:rsidRPr="00164788">
        <w:rPr>
          <w:rFonts w:ascii="Times New Roman" w:hAnsi="Times New Roman" w:cs="Times New Roman"/>
          <w:sz w:val="24"/>
          <w:szCs w:val="24"/>
        </w:rPr>
        <w:t>В опросе 7 700 миллениалов из 29 стран мира, проведенном компанией Deloitte, 56 процентов заявили, что они отказались работать в организации из-за ее ценностей. Более того, 70% считают, что их личные ценности разделяют организации, в которых они работают.</w:t>
      </w:r>
    </w:p>
    <w:p w:rsidR="008E402F" w:rsidRPr="008E402F" w:rsidRDefault="00164788" w:rsidP="00164788">
      <w:pPr>
        <w:spacing w:after="0" w:line="240" w:lineRule="auto"/>
        <w:jc w:val="both"/>
        <w:rPr>
          <w:rFonts w:ascii="Times New Roman" w:hAnsi="Times New Roman" w:cs="Times New Roman"/>
          <w:sz w:val="24"/>
          <w:szCs w:val="24"/>
        </w:rPr>
      </w:pPr>
      <w:bookmarkStart w:id="0" w:name="_GoBack"/>
      <w:bookmarkEnd w:id="0"/>
      <w:r w:rsidRPr="00164788">
        <w:rPr>
          <w:rFonts w:ascii="Times New Roman" w:hAnsi="Times New Roman" w:cs="Times New Roman"/>
          <w:sz w:val="24"/>
          <w:szCs w:val="24"/>
        </w:rPr>
        <w:t>Среди тех, кто сказал, что они останутся со своим работодателем более чем на пять лет, 88 процентов сказали, что они чувствуют себя целеустремленными. В самых ранних беседах с кандидатами, будь то по электронной почте, через социальные сети или лицом к лицу, сделайте акцент на миссии компании, называя ее в своих должностных инструкциях и конкретно говоря о ключевых сообщениях.</w:t>
      </w:r>
    </w:p>
    <w:p w:rsidR="00A349D5" w:rsidRPr="00A74169" w:rsidRDefault="00A349D5" w:rsidP="00A74169">
      <w:pPr>
        <w:spacing w:after="0" w:line="240" w:lineRule="auto"/>
        <w:jc w:val="both"/>
        <w:rPr>
          <w:rFonts w:ascii="Times New Roman" w:hAnsi="Times New Roman" w:cs="Times New Roman"/>
          <w:sz w:val="24"/>
          <w:szCs w:val="24"/>
        </w:rPr>
      </w:pPr>
    </w:p>
    <w:p w:rsidR="00A254D5" w:rsidRPr="00A74169" w:rsidRDefault="00A254D5" w:rsidP="00A74169">
      <w:pPr>
        <w:spacing w:after="0" w:line="240" w:lineRule="auto"/>
        <w:jc w:val="both"/>
        <w:rPr>
          <w:rFonts w:ascii="Times New Roman" w:hAnsi="Times New Roman" w:cs="Times New Roman"/>
          <w:b/>
          <w:sz w:val="24"/>
          <w:szCs w:val="24"/>
        </w:rPr>
      </w:pPr>
      <w:r w:rsidRPr="00A74169">
        <w:rPr>
          <w:rFonts w:ascii="Times New Roman" w:hAnsi="Times New Roman" w:cs="Times New Roman"/>
          <w:b/>
          <w:sz w:val="24"/>
          <w:szCs w:val="24"/>
        </w:rPr>
        <w:t>Задание 6</w:t>
      </w:r>
    </w:p>
    <w:p w:rsidR="00A254D5" w:rsidRPr="00A74169" w:rsidRDefault="00A254D5" w:rsidP="00A74169">
      <w:pPr>
        <w:spacing w:after="0" w:line="240" w:lineRule="auto"/>
        <w:rPr>
          <w:rFonts w:ascii="Times New Roman" w:hAnsi="Times New Roman" w:cs="Times New Roman"/>
          <w:b/>
          <w:sz w:val="24"/>
          <w:szCs w:val="24"/>
        </w:rPr>
      </w:pPr>
      <w:r w:rsidRPr="00A74169">
        <w:rPr>
          <w:rFonts w:ascii="Times New Roman" w:hAnsi="Times New Roman" w:cs="Times New Roman"/>
          <w:b/>
          <w:sz w:val="24"/>
          <w:szCs w:val="24"/>
        </w:rPr>
        <w:t>Бизнес-кейс «Ассессмент руководителей»</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sz w:val="24"/>
          <w:szCs w:val="24"/>
        </w:rPr>
        <w:t xml:space="preserve">Автомобильный рынок Украины переживает не лучшие времена. </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sz w:val="24"/>
          <w:szCs w:val="24"/>
        </w:rPr>
        <w:t xml:space="preserve">По данным Обзора </w:t>
      </w:r>
      <w:r w:rsidRPr="00A74169">
        <w:rPr>
          <w:rFonts w:ascii="Times New Roman" w:hAnsi="Times New Roman" w:cs="Times New Roman"/>
          <w:sz w:val="24"/>
          <w:szCs w:val="24"/>
          <w:lang w:val="en-US"/>
        </w:rPr>
        <w:t>Ernst</w:t>
      </w:r>
      <w:r w:rsidRPr="00A74169">
        <w:rPr>
          <w:rFonts w:ascii="Times New Roman" w:hAnsi="Times New Roman" w:cs="Times New Roman"/>
          <w:sz w:val="24"/>
          <w:szCs w:val="24"/>
        </w:rPr>
        <w:t xml:space="preserve"> &amp; </w:t>
      </w:r>
      <w:r w:rsidRPr="00A74169">
        <w:rPr>
          <w:rFonts w:ascii="Times New Roman" w:hAnsi="Times New Roman" w:cs="Times New Roman"/>
          <w:sz w:val="24"/>
          <w:szCs w:val="24"/>
          <w:lang w:val="en-US"/>
        </w:rPr>
        <w:t>Yong</w:t>
      </w:r>
      <w:r w:rsidRPr="00A74169">
        <w:rPr>
          <w:rFonts w:ascii="Times New Roman" w:hAnsi="Times New Roman" w:cs="Times New Roman"/>
          <w:sz w:val="24"/>
          <w:szCs w:val="24"/>
        </w:rPr>
        <w:t xml:space="preserve"> на компаниях этого сектора кризис отразился особенно тяжело: </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sz w:val="24"/>
          <w:szCs w:val="24"/>
        </w:rPr>
        <w:t>- 86% опрошенных компаний отметили падение продаж;</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sz w:val="24"/>
          <w:szCs w:val="24"/>
        </w:rPr>
        <w:t>- 57% имеют проблемы с погашением дебиторской задолженности;</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sz w:val="24"/>
          <w:szCs w:val="24"/>
        </w:rPr>
        <w:t>- 29% отмечают проблемы ликвидности и нехватку заемных средств.</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sz w:val="24"/>
          <w:szCs w:val="24"/>
        </w:rPr>
        <w:t xml:space="preserve">Директора одного из дилерских центров регулярно критикуют за невыполнение бюджетных показателей. Хотя во вверенном ему подразделении соблюдаются все операционные стандарты, наладить эффективную работу коллектива не удается. Директор центра пришел к выводу, что проблема не в бизнес-процессах, а в окружающих его людях, либо в нем самом. Поэтом попросил руководителя отдела персонала концерна определить, соответствуют ли занимаемой должности: </w:t>
      </w:r>
    </w:p>
    <w:p w:rsidR="00A254D5" w:rsidRPr="00A74169" w:rsidRDefault="00A254D5" w:rsidP="00A74169">
      <w:pPr>
        <w:pStyle w:val="a3"/>
        <w:numPr>
          <w:ilvl w:val="0"/>
          <w:numId w:val="10"/>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Директор по продажам;</w:t>
      </w:r>
    </w:p>
    <w:p w:rsidR="00A254D5" w:rsidRPr="00A74169" w:rsidRDefault="00A254D5" w:rsidP="00A74169">
      <w:pPr>
        <w:pStyle w:val="a3"/>
        <w:numPr>
          <w:ilvl w:val="0"/>
          <w:numId w:val="10"/>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Исполнительный директор;</w:t>
      </w:r>
    </w:p>
    <w:p w:rsidR="00A254D5" w:rsidRPr="00A74169" w:rsidRDefault="00A254D5" w:rsidP="00A74169">
      <w:pPr>
        <w:pStyle w:val="a3"/>
        <w:numPr>
          <w:ilvl w:val="0"/>
          <w:numId w:val="10"/>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Директор СТО;</w:t>
      </w:r>
    </w:p>
    <w:p w:rsidR="00A254D5" w:rsidRPr="00A74169" w:rsidRDefault="00A254D5" w:rsidP="00A74169">
      <w:pPr>
        <w:pStyle w:val="a3"/>
        <w:numPr>
          <w:ilvl w:val="0"/>
          <w:numId w:val="10"/>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Начальник отдела маркетинга;</w:t>
      </w:r>
    </w:p>
    <w:p w:rsidR="00A254D5" w:rsidRPr="00A74169" w:rsidRDefault="00A254D5" w:rsidP="00A74169">
      <w:pPr>
        <w:pStyle w:val="a3"/>
        <w:numPr>
          <w:ilvl w:val="0"/>
          <w:numId w:val="10"/>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Директор дилерского центра.</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sz w:val="24"/>
          <w:szCs w:val="24"/>
        </w:rPr>
        <w:t xml:space="preserve">Для этого Вам, как руководителю отдела персонала, необходимо провести оценку команды. Вы согласовали проведение оценки с председателем правления концерна. При этом Вы понимаете, что у директора дилерского центра есть скрытый мотив: он хочет </w:t>
      </w:r>
      <w:r w:rsidRPr="00A74169">
        <w:rPr>
          <w:rFonts w:ascii="Times New Roman" w:hAnsi="Times New Roman" w:cs="Times New Roman"/>
          <w:sz w:val="24"/>
          <w:szCs w:val="24"/>
        </w:rPr>
        <w:lastRenderedPageBreak/>
        <w:t>заручиться поддержкой сотрудника управляющей компании, чтобы лоббировать свои интересы.</w:t>
      </w:r>
    </w:p>
    <w:p w:rsidR="00A254D5" w:rsidRPr="00A74169" w:rsidRDefault="00A254D5" w:rsidP="00A74169">
      <w:pPr>
        <w:spacing w:after="0" w:line="240" w:lineRule="auto"/>
        <w:rPr>
          <w:rFonts w:ascii="Times New Roman" w:hAnsi="Times New Roman" w:cs="Times New Roman"/>
          <w:sz w:val="24"/>
          <w:szCs w:val="24"/>
        </w:rPr>
      </w:pPr>
      <w:r w:rsidRPr="00A74169">
        <w:rPr>
          <w:rFonts w:ascii="Times New Roman" w:hAnsi="Times New Roman" w:cs="Times New Roman"/>
          <w:b/>
          <w:sz w:val="24"/>
          <w:szCs w:val="24"/>
        </w:rPr>
        <w:t>Ваши задачи</w:t>
      </w:r>
      <w:r w:rsidRPr="00A74169">
        <w:rPr>
          <w:rFonts w:ascii="Times New Roman" w:hAnsi="Times New Roman" w:cs="Times New Roman"/>
          <w:sz w:val="24"/>
          <w:szCs w:val="24"/>
        </w:rPr>
        <w:t xml:space="preserve">: </w:t>
      </w:r>
    </w:p>
    <w:p w:rsidR="00A254D5" w:rsidRPr="00A74169" w:rsidRDefault="00A254D5" w:rsidP="00A74169">
      <w:pPr>
        <w:pStyle w:val="a3"/>
        <w:numPr>
          <w:ilvl w:val="0"/>
          <w:numId w:val="11"/>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Подобрать эффективные методы оценки персонала для проведения ассессмента (при ограниченном бюджете).</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Образовательная оценка или образовательная оценка - это систематический процесс документирования и использования эмпирических данных о знаниях, навыках, установках и убеждениях для уточнения программ и улучшения обучения студентов. Оценочные данные могут быть получены в результате непосредственного изучения работы студента для оценки достижения результатов обучения или могут быть основаны на данных, из которых можно сделать выводы об обучении. Оценка часто используется взаимозаменяемо с тестом, но не ограничивается тестами. Оценка может быть сосредоточена на отдельном учащемся, учебном сообществе (классе, семинаре или другой организованной группе учащихся), курсе, академической программе, учреждении или образовательной системе в целом (также известной как детализация). Слово "оценка" вошло в обиход в образовательном контексте после Второй мировой войны.</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Как непрерывный процесс, оценка устанавливает измеримые и четкие результаты обучения студентов для обучения, обеспечивая достаточное количество возможностей обучения для достижения этих результатов, внедряя систематический способ сбора, анализа и интерпретации фактических данных, чтобы определить, насколько хорошо обучение студентов соответствует ожиданиям, и используя собранную информацию для улучшения качества обучения студентов.</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Конечная цель оценочных практик в образовании зависит от теоретической базы практиков и исследователей, их предположений и убеждений о природе человеческого разума, происхождении знаний и процессе обучения.</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Оценка часто делится на начальную, формирующую и суммирующую категории с целью рассмотрения различных целей для практики оценки.</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Оценка размещения-оценка размещения используется для размещения студентов в соответствии с предыдущими достижениями или личностными характеристиками, в наиболее подходящей точке учебной последовательности, в уникальной образовательной стратегии или с подхо</w:t>
      </w:r>
      <w:r w:rsidR="004A3738" w:rsidRPr="00A74169">
        <w:rPr>
          <w:rFonts w:ascii="Times New Roman" w:hAnsi="Times New Roman" w:cs="Times New Roman"/>
          <w:sz w:val="24"/>
          <w:szCs w:val="24"/>
        </w:rPr>
        <w:t>дящим преподавателем</w:t>
      </w:r>
      <w:r w:rsidRPr="00A74169">
        <w:rPr>
          <w:rFonts w:ascii="Times New Roman" w:hAnsi="Times New Roman" w:cs="Times New Roman"/>
          <w:sz w:val="24"/>
          <w:szCs w:val="24"/>
        </w:rPr>
        <w:t>, проводимым через тестирование размещения, то есть тесты, которые колледжи и университеты используют для оценки готовности колледжа и размещения студентов в их первоначальные классы. Оценка места обучения, также называемая предварительной оценкой или первоначальной оценкой, проводится до начала обучения или вмешательства, чтобы установить исходные условия, по которым можно измерить индивидуальный рост учащихся. Этот тип оценки используется для того, чтобы узнать, каков уровень квалификации студента по данному предмету. Это помогает учителю более эффективно объяснять материал. Эти оценки не являются градуированными.</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Формирующая оценка-формирующая оценка обычно проводится на протяжении всего курса или проекта. Формирующая оценка, также называемая "образовательная оценка", используется для содействия обучению. В образовательной среде формирующим оцениванием может быть учитель (или сверстник) или ученик, обеспечивающий обратную связь о работе ученика и не обязательно используемый для целей оценки. Формирующие оценки могут принимать форму диагностических, стандартизированных тестов, викторин, устных вопросов или черновой работы. Формирующие оценки проводятся одновременно с инструкциями. Результат может иметь значение. Формирующие оценки направлены на то, чтобы увидеть, понимают ли студенты инструкцию, прежде чем делать итоговую оценку.</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Итоговая оценка-итоговая оценка обычно проводится в конце курса или проекта. В образовательной среде суммирующие оценки обычно используются для присвоения учащимся оценки по курсу. Итоговые оценки носят оценочный характер. Итоговые оценки делаются для того, чтобы суммировать то, что студенты узнали, чтобы определить, хорошо </w:t>
      </w:r>
      <w:r w:rsidRPr="00A74169">
        <w:rPr>
          <w:rFonts w:ascii="Times New Roman" w:hAnsi="Times New Roman" w:cs="Times New Roman"/>
          <w:sz w:val="24"/>
          <w:szCs w:val="24"/>
        </w:rPr>
        <w:lastRenderedPageBreak/>
        <w:t>ли они понимают предмет. Этот тип оценки, как правило, градуируется (например, pass / fail, 0-100) и может принимать форму тестов, экзаменов или проектов. Итоговые оценки часто используются для определения того, сдал ли ученик урок или провалил его. Критика суммативных оценок заключается в том, что они являются редуктивными, и учащиеся обнаруживают, насколько хорошо они приобрели знания слишком поздно, чтобы они могли быть полезны.</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Диагностическая оценка-диагностическая оценка имеет дело со всеми трудностями в конце, которые возникают в процессе обучения.</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Оценка (суммирующая или формирующая) часто классифицируется как объективная или субъективная. Объективная оценка - это форма опроса, которая имеет единственный правильный ответ. Субъективная оценка - это форма опроса, которая может иметь более одного правильного ответа (или более одного способа выражения правильного ответа). Существуют различные типы объективных и субъективных вопросов. Объективные типы вопросов включают в себя истинные/ложные ответы, множественный выбор, множественный ответ и соответствующие вопросы. Субъективные вопросы включают в себя вопросы с расширенным ответом и эссе. Объективная оценка хорошо подходит для все более популярного компьютеризированного или онлайнового формата оценки.</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Некоторые утверждают, что различие между объективными и субъективными оценками не является ни полезным, ни точным, поскольку в действительности не существует такого понятия, как "объективная" оценка. На самом деле все оценки создаются с присущими им предубеждениями, встроенными в решения о соответствующем предмете и содержании, а также культурными (классовыми, этническими и гендерными) предубеждениями.</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Оценка в Демократической школе:</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Садберийская модель демократического образования школы не выполняют и не предлагают оценок, оценок, расшифровок или рекомендаций. Они утверждают, что не оценивают людей и что школа не является судьей; сравнение учеников друг с другом или с каким-то установленным стандартом является для них нарушением права ученика на неприкосновенность частной жизни и на самоопределение. Студенты сами решают, как измерить свой прогресс в качестве самостоятельных учащихся, как процесс самооценки: реальное обучение на протяжении всей жизни и надлежащая образовательная оценка для 21-го века, утверждают они.</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По мнению школ Садбери, эта политика не причиняет вреда их ученикам, поскольку они переходят к жизни вне школы. Однако они признают, что это делает процесс более трудным, но что такие трудности являются частью того, что студенты учатся делать свой собственный путь, устанавливать свои собственные стандарты и достигать своих собственных целей.</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Политика "без оценок и без рейтингов" помогает создать атмосферу, свободную от конкуренции среди студентов или борьбы за одобрение взрослых, и поощряет позитивную среду сотрудничества среди студентов.</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Заключительным этапом обучения в Садбери, если студент решит принять его, является дипломная работа. Каждый студент пишет на тему о том, как он подготовился к взрослой жизни и вступлению в общину в целом. Этот тезис представляется ассамблее, которая рассматривает его. Заключительным этапом процесса защиты диссертации является устная защита студента, в ходе которой он открывает слово для вопросов, вызовов и комментариев от всех членов Ассамблеи. В конце концов Ассамблея тайным голосованием принимает решение о том, следует ли присуждать диплом или нет.</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Оценки учеников, изучающих английский язык :</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Одной из основных проблем, связанных с использованием образовательных оценок, является общая валидность, точность и Справедливость, когда речь заходит об оценке изучающих английский язык (ELL). Большинство оценок в Соединенных Штатах имеют нормативные стандарты, основанные на англоязычной культуре, которая не является адекватной репрезентацией населения Элл. Следовательно, во многих случаях было бы </w:t>
      </w:r>
      <w:r w:rsidRPr="00A74169">
        <w:rPr>
          <w:rFonts w:ascii="Times New Roman" w:hAnsi="Times New Roman" w:cs="Times New Roman"/>
          <w:sz w:val="24"/>
          <w:szCs w:val="24"/>
        </w:rPr>
        <w:lastRenderedPageBreak/>
        <w:t>неточным и неуместным делать выводы из нормативных оценок студентов ELL. Исследования показывают, что большинство школ не изменяют должным образом оценки для того, чтобы приспособить учащихся с уникальным культурным происхождением. Это привело к чрезмерному направлению студентов ELL в специальные учебные заведения, в результате чего они были непропорционально представлены в специальных образовательных программах. Хотя некоторые могут рассматривать это неподходящее место в специальном образовании как поддерживающее и полезное, исследования показали, что неадекватно помещенные студенты фактически регрессировали в процессе обучения.</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Часто бывает необходимо воспользоваться услугами переводчика, чтобы провести оценку на родном языке студента ELL, однако при переводе оценочных пунктов возникает ряд проблем. Одна из проблем заключается в том, что переводы часто могут подсказать правильный или ожидаемый ответ, меняя сложность предмета оценки. Кроме того, перевод пунктов оценки иногда может исказить первоначальное значение этого пункта. Наконец, многие переводчики не имеют достаточной квалификации или надлежащей подготовки для работы со студентами ELL в ситуации оценки. Все эти факторы ставят под угрозу обоснованность и справедливость оценок, делая их результаты ненадежными. Невербальные оценки показали, что они менее дискриминационны для студентов ELL, однако некоторые из них все еще представляют собой культурные предубеждения в рамках пунктов оценки.</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При рассмотрении вопроса о студенте ELL для получения специального образования оценочная группа должна интегрировать и интерпретировать всю собранную информацию, чтобы обеспечить непредвзятое заключение. Это решение должно основываться на многомерных источниках данных, включая интервью с учителями и родителями, а также наблюдения в классе. Решения должны принимать во внимание уникальные культурные, лингвистические и эмпирические особенности учащихся и не должны строго основываться на результатах оценки.</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Универсальный Скрининг:</w:t>
      </w:r>
    </w:p>
    <w:p w:rsidR="00A254D5" w:rsidRPr="00A74169" w:rsidRDefault="00A254D5"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Оценка может быть связана с неравенством, когда студенты из традиционно недопредставленных групп исключаются из тестирования, необходимого для доступа к определенным программам или возможностям, как это имеет место в случае одаренных программ. Одним из способов борьбы с этим неравенством является всеобщий скрининг, который включает тестирование всех учащихся (например, на одаренность) вместо тестирования только некоторых учащихся на основе рекомендаций учителей или родителей. Всеобщий скрининг приводит к значительному увеличению числа традиционно недостаточно обслуживаемых групп (таких, как чернокожие, латиноамериканцы, бедные, женщины и Эллы), выявленных для одаренных программ, без каких-либо изменений стандартов идентификации.</w:t>
      </w:r>
    </w:p>
    <w:p w:rsidR="00A254D5" w:rsidRPr="00A74169" w:rsidRDefault="00A254D5" w:rsidP="00A74169">
      <w:pPr>
        <w:spacing w:after="0" w:line="240" w:lineRule="auto"/>
        <w:rPr>
          <w:rFonts w:ascii="Times New Roman" w:hAnsi="Times New Roman" w:cs="Times New Roman"/>
          <w:sz w:val="24"/>
          <w:szCs w:val="24"/>
        </w:rPr>
      </w:pPr>
    </w:p>
    <w:p w:rsidR="00A254D5" w:rsidRPr="00A74169" w:rsidRDefault="00A254D5" w:rsidP="00A74169">
      <w:pPr>
        <w:pStyle w:val="a3"/>
        <w:numPr>
          <w:ilvl w:val="0"/>
          <w:numId w:val="11"/>
        </w:numPr>
        <w:spacing w:after="0" w:line="240" w:lineRule="auto"/>
        <w:ind w:left="0" w:firstLine="0"/>
        <w:rPr>
          <w:rFonts w:ascii="Times New Roman" w:hAnsi="Times New Roman" w:cs="Times New Roman"/>
          <w:sz w:val="24"/>
          <w:szCs w:val="24"/>
        </w:rPr>
      </w:pPr>
      <w:r w:rsidRPr="00A74169">
        <w:rPr>
          <w:rFonts w:ascii="Times New Roman" w:hAnsi="Times New Roman" w:cs="Times New Roman"/>
          <w:sz w:val="24"/>
          <w:szCs w:val="24"/>
        </w:rPr>
        <w:t>Принять решение, стоит ли привлекать для оценки независимых экспертов.</w:t>
      </w:r>
    </w:p>
    <w:p w:rsidR="00A254D5" w:rsidRPr="00A74169" w:rsidRDefault="00A254D5" w:rsidP="00A74169">
      <w:pPr>
        <w:spacing w:after="0" w:line="240" w:lineRule="auto"/>
        <w:jc w:val="both"/>
        <w:rPr>
          <w:rFonts w:ascii="Times New Roman" w:hAnsi="Times New Roman" w:cs="Times New Roman"/>
          <w:sz w:val="24"/>
          <w:szCs w:val="24"/>
        </w:rPr>
      </w:pPr>
    </w:p>
    <w:p w:rsidR="004A3738" w:rsidRPr="00A74169" w:rsidRDefault="004A3738"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Кадровый или кадровый аудит</w:t>
      </w:r>
      <w:r w:rsidR="000957C8" w:rsidRPr="00A74169">
        <w:rPr>
          <w:rFonts w:ascii="Times New Roman" w:hAnsi="Times New Roman" w:cs="Times New Roman"/>
          <w:sz w:val="24"/>
          <w:szCs w:val="24"/>
        </w:rPr>
        <w:t xml:space="preserve"> </w:t>
      </w:r>
      <w:r w:rsidR="000957C8" w:rsidRPr="00A74169">
        <w:rPr>
          <w:rFonts w:ascii="Times New Roman" w:hAnsi="Times New Roman" w:cs="Times New Roman"/>
          <w:color w:val="FF0000"/>
          <w:sz w:val="24"/>
          <w:szCs w:val="24"/>
        </w:rPr>
        <w:t>(????)</w:t>
      </w:r>
      <w:r w:rsidRPr="00A74169">
        <w:rPr>
          <w:rFonts w:ascii="Times New Roman" w:hAnsi="Times New Roman" w:cs="Times New Roman"/>
          <w:sz w:val="24"/>
          <w:szCs w:val="24"/>
        </w:rPr>
        <w:t xml:space="preserve"> может спасти вашу компанию от банкротства. Судебные разбирательства, возникающие в связи с ошибками в области людских ресурсов и недобросовестной практикой найма, являются дорогостоящими и трудоемкими. Работодатели, которые оказываются на свидетельской трибуне, оправдывая свою политику на рабочем месте, возможно, избежали расходов на судебные разбирательства, просто проводя регулярные проверки людских ресурсов.</w:t>
      </w:r>
    </w:p>
    <w:p w:rsidR="004A3738" w:rsidRPr="00A74169" w:rsidRDefault="004A3738"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 xml:space="preserve">1. Создайте отчет о переписи работников и используйте такие переменные, как должность, срок службы, Зарплата и категории EEO для сортировки информации. Это вам понадобится для проведения аудита вашей практики компенсации, поскольку она относится к внутреннему и внешнему равенству оплаты труда. Внутренняя справедливость оплаты труда относится к способу, которым вы компенсируете аналогично квалифицированным </w:t>
      </w:r>
      <w:r w:rsidRPr="00A74169">
        <w:rPr>
          <w:rFonts w:ascii="Times New Roman" w:hAnsi="Times New Roman" w:cs="Times New Roman"/>
          <w:sz w:val="24"/>
          <w:szCs w:val="24"/>
        </w:rPr>
        <w:lastRenderedPageBreak/>
        <w:t>сотрудникам. Проанализируйте заработную плату в соответствии с полом, расой и другими факторами, защищенными разделом VII Закона о гражданских правах 1964 года, Законом о равной оплате труда 1964 года и Законом о справедливой оплате труда Лилли Ледбеттер 2009 года.</w:t>
      </w:r>
    </w:p>
    <w:p w:rsidR="004A3738" w:rsidRPr="00A74169" w:rsidRDefault="004A3738"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2. Выберите поперечный раздел личных дел сотрудников для проверки их соответствия политике на рабочем месте, а также федеральным законам и законам Штатов, касающимся процессов ведения учета. Изучите федеральные законы и законы штатов о хранении личных дел сотрудников и запишите продолжительность времени, необходимого для хранения личных дел сотрудников для получения общей информации о занятости, медицинской и страховой информации о сотрудниках, а также данных о заработной плате и компенсациях.</w:t>
      </w:r>
    </w:p>
    <w:p w:rsidR="004A3738" w:rsidRPr="00A74169" w:rsidRDefault="004A3738"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3. Просмотрите свою политику управления персоналом, чтобы убедиться, что вы написали сообщение о системе управления эффективностью своей компании. Типичные системы управления служебной деятельностью состоят из нескольких компонентов, таких как должностные инструкции, спецификации, стандарты служебной деятельности, формы дисциплинарных и корректирующих действий, записки с отзывами сотрудников и ежегодные оценки служебной деятельности. Ваше руководство для сотрудников и новые учебные материалы по найму должны содержать информацию об управлении производительностью и должны быть распространены среди сотрудников в первый же день их работы.</w:t>
      </w:r>
    </w:p>
    <w:p w:rsidR="004A3738" w:rsidRPr="00A74169" w:rsidRDefault="004A3738"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4. Проведите тщательный анализ личных дел сотрудников, чтобы установить, что все сотрудники получили копии своих должностных инструкций и что они регулярно получают обратную связь от своих руководителей. Кроме того, если в вашей организации действует ежегодный процесс оценки, каждый файл сотрудника должен содержать самую последнюю оценку эффективности, а также предыдущие оценки и документы по повышению эффективности.</w:t>
      </w:r>
    </w:p>
    <w:p w:rsidR="004A3738" w:rsidRPr="00A74169" w:rsidRDefault="004A3738"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5. Изучите свою организационную политику управления, связанную с человеческими ресурсами. Ваше руководство должно осознавать, что оно несет ответственность за управление своими функциями в департаменте; однако оно также должно нести ответственность за действия по трудоустройству. Трудовые действия, за которые отвечают руководители и менеджеры, варьируются от дисциплинарного пересмотра до отстранения и увольнения. Прочитайте учебные материалы по лидерству, учебную программу развития менеджмента и стенограммы заседаний руководства, чтобы определить частоту, с которой руководители уведомляются о своих обязательствах и обязанностях.</w:t>
      </w:r>
    </w:p>
    <w:p w:rsidR="004A3738" w:rsidRPr="004A3738" w:rsidRDefault="004A3738" w:rsidP="00A74169">
      <w:pPr>
        <w:spacing w:after="0" w:line="240" w:lineRule="auto"/>
        <w:jc w:val="both"/>
        <w:rPr>
          <w:rFonts w:ascii="Times New Roman" w:hAnsi="Times New Roman" w:cs="Times New Roman"/>
          <w:sz w:val="24"/>
          <w:szCs w:val="24"/>
        </w:rPr>
      </w:pPr>
      <w:r w:rsidRPr="00A74169">
        <w:rPr>
          <w:rFonts w:ascii="Times New Roman" w:hAnsi="Times New Roman" w:cs="Times New Roman"/>
          <w:sz w:val="24"/>
          <w:szCs w:val="24"/>
        </w:rPr>
        <w:t>6. Проверьте файлы сотрудников, чтобы убедиться, что все менеджеры имеют документацию, подтверждающую их решения о приеме на работу. Например, когда сотрудник увольняется из-за плохой работы, файл сотрудника должен содержать отзывы и заметки, подготовленные менеджером, которые описывают недостатки в работе. Четко определенный бумажный след документов, созданных менеджером, должен оправдывать каждое действие менеджера по трудоустройству.</w:t>
      </w:r>
    </w:p>
    <w:p w:rsidR="004A3738" w:rsidRPr="004A3738" w:rsidRDefault="004A3738" w:rsidP="00A74169">
      <w:pPr>
        <w:spacing w:after="0" w:line="240" w:lineRule="auto"/>
        <w:jc w:val="both"/>
        <w:rPr>
          <w:rFonts w:ascii="Times New Roman" w:hAnsi="Times New Roman" w:cs="Times New Roman"/>
          <w:sz w:val="24"/>
          <w:szCs w:val="24"/>
        </w:rPr>
      </w:pPr>
    </w:p>
    <w:sectPr w:rsidR="004A3738" w:rsidRPr="004A3738">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82E" w:rsidRDefault="0088182E" w:rsidP="004A3738">
      <w:pPr>
        <w:spacing w:after="0" w:line="240" w:lineRule="auto"/>
      </w:pPr>
      <w:r>
        <w:separator/>
      </w:r>
    </w:p>
  </w:endnote>
  <w:endnote w:type="continuationSeparator" w:id="0">
    <w:p w:rsidR="0088182E" w:rsidRDefault="0088182E" w:rsidP="004A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3901635"/>
      <w:docPartObj>
        <w:docPartGallery w:val="Page Numbers (Bottom of Page)"/>
        <w:docPartUnique/>
      </w:docPartObj>
    </w:sdtPr>
    <w:sdtEndPr>
      <w:rPr>
        <w:rFonts w:ascii="Times New Roman" w:hAnsi="Times New Roman" w:cs="Times New Roman"/>
        <w:sz w:val="24"/>
        <w:szCs w:val="24"/>
      </w:rPr>
    </w:sdtEndPr>
    <w:sdtContent>
      <w:p w:rsidR="003569A7" w:rsidRPr="004A3738" w:rsidRDefault="003569A7">
        <w:pPr>
          <w:pStyle w:val="a7"/>
          <w:jc w:val="center"/>
          <w:rPr>
            <w:rFonts w:ascii="Times New Roman" w:hAnsi="Times New Roman" w:cs="Times New Roman"/>
            <w:sz w:val="24"/>
            <w:szCs w:val="24"/>
          </w:rPr>
        </w:pPr>
        <w:r w:rsidRPr="004A3738">
          <w:rPr>
            <w:rFonts w:ascii="Times New Roman" w:hAnsi="Times New Roman" w:cs="Times New Roman"/>
            <w:sz w:val="24"/>
            <w:szCs w:val="24"/>
          </w:rPr>
          <w:fldChar w:fldCharType="begin"/>
        </w:r>
        <w:r w:rsidRPr="004A3738">
          <w:rPr>
            <w:rFonts w:ascii="Times New Roman" w:hAnsi="Times New Roman" w:cs="Times New Roman"/>
            <w:sz w:val="24"/>
            <w:szCs w:val="24"/>
          </w:rPr>
          <w:instrText>PAGE   \* MERGEFORMAT</w:instrText>
        </w:r>
        <w:r w:rsidRPr="004A3738">
          <w:rPr>
            <w:rFonts w:ascii="Times New Roman" w:hAnsi="Times New Roman" w:cs="Times New Roman"/>
            <w:sz w:val="24"/>
            <w:szCs w:val="24"/>
          </w:rPr>
          <w:fldChar w:fldCharType="separate"/>
        </w:r>
        <w:r w:rsidR="00164788">
          <w:rPr>
            <w:rFonts w:ascii="Times New Roman" w:hAnsi="Times New Roman" w:cs="Times New Roman"/>
            <w:noProof/>
            <w:sz w:val="24"/>
            <w:szCs w:val="24"/>
          </w:rPr>
          <w:t>12</w:t>
        </w:r>
        <w:r w:rsidRPr="004A3738">
          <w:rPr>
            <w:rFonts w:ascii="Times New Roman" w:hAnsi="Times New Roman" w:cs="Times New Roman"/>
            <w:sz w:val="24"/>
            <w:szCs w:val="24"/>
          </w:rPr>
          <w:fldChar w:fldCharType="end"/>
        </w:r>
      </w:p>
    </w:sdtContent>
  </w:sdt>
  <w:p w:rsidR="003569A7" w:rsidRDefault="003569A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82E" w:rsidRDefault="0088182E" w:rsidP="004A3738">
      <w:pPr>
        <w:spacing w:after="0" w:line="240" w:lineRule="auto"/>
      </w:pPr>
      <w:r>
        <w:separator/>
      </w:r>
    </w:p>
  </w:footnote>
  <w:footnote w:type="continuationSeparator" w:id="0">
    <w:p w:rsidR="0088182E" w:rsidRDefault="0088182E" w:rsidP="004A37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51F02"/>
    <w:multiLevelType w:val="hybridMultilevel"/>
    <w:tmpl w:val="FEFA7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02065A"/>
    <w:multiLevelType w:val="hybridMultilevel"/>
    <w:tmpl w:val="F03AAB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44222E6"/>
    <w:multiLevelType w:val="hybridMultilevel"/>
    <w:tmpl w:val="D46E33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CB18D2"/>
    <w:multiLevelType w:val="hybridMultilevel"/>
    <w:tmpl w:val="C9AEBF08"/>
    <w:lvl w:ilvl="0" w:tplc="2CA085E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7633085"/>
    <w:multiLevelType w:val="hybridMultilevel"/>
    <w:tmpl w:val="D7D21BD0"/>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58DA5EB4"/>
    <w:multiLevelType w:val="hybridMultilevel"/>
    <w:tmpl w:val="EFE01B0C"/>
    <w:lvl w:ilvl="0" w:tplc="0419000B">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 w15:restartNumberingAfterBreak="0">
    <w:nsid w:val="60880AC6"/>
    <w:multiLevelType w:val="hybridMultilevel"/>
    <w:tmpl w:val="4F90C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F7C2F1A"/>
    <w:multiLevelType w:val="hybridMultilevel"/>
    <w:tmpl w:val="500E96F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15:restartNumberingAfterBreak="0">
    <w:nsid w:val="76D5272A"/>
    <w:multiLevelType w:val="hybridMultilevel"/>
    <w:tmpl w:val="A8DC80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D6607D4"/>
    <w:multiLevelType w:val="hybridMultilevel"/>
    <w:tmpl w:val="ACC234B6"/>
    <w:lvl w:ilvl="0" w:tplc="491C3B84">
      <w:start w:val="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10" w15:restartNumberingAfterBreak="0">
    <w:nsid w:val="7EBB2F84"/>
    <w:multiLevelType w:val="hybridMultilevel"/>
    <w:tmpl w:val="A6C442DC"/>
    <w:lvl w:ilvl="0" w:tplc="2CA085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0"/>
  </w:num>
  <w:num w:numId="3">
    <w:abstractNumId w:val="3"/>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5"/>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525"/>
    <w:rsid w:val="000957C8"/>
    <w:rsid w:val="00164788"/>
    <w:rsid w:val="001E3400"/>
    <w:rsid w:val="002613B7"/>
    <w:rsid w:val="00277740"/>
    <w:rsid w:val="003569A7"/>
    <w:rsid w:val="003E39BF"/>
    <w:rsid w:val="00455B60"/>
    <w:rsid w:val="004A3738"/>
    <w:rsid w:val="00633964"/>
    <w:rsid w:val="0080497A"/>
    <w:rsid w:val="0088182E"/>
    <w:rsid w:val="008E402F"/>
    <w:rsid w:val="009F5C0B"/>
    <w:rsid w:val="00A254D5"/>
    <w:rsid w:val="00A349D5"/>
    <w:rsid w:val="00A74169"/>
    <w:rsid w:val="00AA4DF5"/>
    <w:rsid w:val="00C10B9B"/>
    <w:rsid w:val="00D13525"/>
    <w:rsid w:val="00EF3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2CAC9"/>
  <w15:chartTrackingRefBased/>
  <w15:docId w15:val="{D1482AD3-B5C7-4448-8FA0-504F4C4CE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B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0B9B"/>
    <w:pPr>
      <w:ind w:left="720"/>
      <w:contextualSpacing/>
    </w:pPr>
  </w:style>
  <w:style w:type="table" w:styleId="a4">
    <w:name w:val="Table Grid"/>
    <w:basedOn w:val="a1"/>
    <w:uiPriority w:val="39"/>
    <w:rsid w:val="00C10B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A3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A3738"/>
  </w:style>
  <w:style w:type="paragraph" w:styleId="a7">
    <w:name w:val="footer"/>
    <w:basedOn w:val="a"/>
    <w:link w:val="a8"/>
    <w:uiPriority w:val="99"/>
    <w:unhideWhenUsed/>
    <w:rsid w:val="004A3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A3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51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5477</Words>
  <Characters>31223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4</cp:revision>
  <dcterms:created xsi:type="dcterms:W3CDTF">2020-06-14T14:16:00Z</dcterms:created>
  <dcterms:modified xsi:type="dcterms:W3CDTF">2020-06-14T15:08:00Z</dcterms:modified>
</cp:coreProperties>
</file>